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CB38" w14:textId="77777777" w:rsidR="003A65BA" w:rsidRPr="00A13F93" w:rsidRDefault="003C0CEA" w:rsidP="003A65BA">
      <w:pPr>
        <w:pStyle w:val="AusschreibungstextHead"/>
        <w:rPr>
          <w:color w:val="auto"/>
          <w:sz w:val="20"/>
        </w:rPr>
      </w:pPr>
      <w:bookmarkStart w:id="0" w:name="_GoBack"/>
      <w:bookmarkEnd w:id="0"/>
      <w:r>
        <w:rPr>
          <w:color w:val="auto"/>
          <w:sz w:val="20"/>
        </w:rPr>
        <w:t xml:space="preserve">SL für Lichtleiste </w:t>
      </w:r>
      <w:proofErr w:type="spellStart"/>
      <w:r w:rsidR="006A4D10">
        <w:rPr>
          <w:color w:val="auto"/>
          <w:sz w:val="20"/>
        </w:rPr>
        <w:t>silber</w:t>
      </w:r>
      <w:proofErr w:type="spellEnd"/>
      <w:r>
        <w:rPr>
          <w:color w:val="auto"/>
          <w:sz w:val="20"/>
        </w:rPr>
        <w:t xml:space="preserve">, symmetrisch </w:t>
      </w:r>
      <w:proofErr w:type="spellStart"/>
      <w:r>
        <w:rPr>
          <w:color w:val="auto"/>
          <w:sz w:val="20"/>
        </w:rPr>
        <w:t>komp</w:t>
      </w:r>
      <w:proofErr w:type="spellEnd"/>
      <w:r>
        <w:rPr>
          <w:color w:val="auto"/>
          <w:sz w:val="20"/>
        </w:rPr>
        <w:t xml:space="preserve">. zu </w:t>
      </w:r>
      <w:r w:rsidR="002A1243" w:rsidRPr="002A1243">
        <w:rPr>
          <w:color w:val="auto"/>
          <w:sz w:val="20"/>
        </w:rPr>
        <w:t>E-LINE Trilux</w:t>
      </w:r>
    </w:p>
    <w:p w14:paraId="5A21EC6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6276E2B7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Pos.  </w:t>
      </w:r>
      <w:proofErr w:type="gramStart"/>
      <w:r w:rsidRPr="00A13F93">
        <w:rPr>
          <w:rFonts w:ascii="Arial" w:hAnsi="Arial"/>
          <w:sz w:val="20"/>
        </w:rPr>
        <w:t xml:space="preserve">  )</w:t>
      </w:r>
      <w:proofErr w:type="gramEnd"/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05E4624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259AB81A" w14:textId="77777777" w:rsidR="003A65BA" w:rsidRPr="00A13F93" w:rsidRDefault="003A65BA" w:rsidP="003A65BA">
      <w:pPr>
        <w:rPr>
          <w:rFonts w:ascii="Arial" w:hAnsi="Arial"/>
        </w:rPr>
      </w:pPr>
    </w:p>
    <w:p w14:paraId="3B95786A" w14:textId="7777777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2A1243" w:rsidRPr="002A1243">
        <w:rPr>
          <w:rFonts w:ascii="Arial" w:hAnsi="Arial"/>
          <w:sz w:val="20"/>
        </w:rPr>
        <w:t xml:space="preserve">Trilux </w:t>
      </w:r>
      <w:proofErr w:type="spellStart"/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>system</w:t>
      </w:r>
      <w:proofErr w:type="spellEnd"/>
      <w:r w:rsidR="003C0CEA">
        <w:rPr>
          <w:rFonts w:ascii="Arial" w:hAnsi="Arial"/>
          <w:sz w:val="20"/>
        </w:rPr>
        <w:t xml:space="preserve"> </w:t>
      </w:r>
      <w:r w:rsidR="002A1243" w:rsidRPr="002A1243">
        <w:rPr>
          <w:rFonts w:ascii="Arial" w:hAnsi="Arial"/>
          <w:sz w:val="20"/>
        </w:rPr>
        <w:t xml:space="preserve">E-LINE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70395279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621DCF3C" w14:textId="77777777" w:rsidR="00892E6B" w:rsidRPr="00A86F0D" w:rsidRDefault="00892E6B" w:rsidP="00892E6B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A86F0D">
        <w:rPr>
          <w:rFonts w:ascii="Arial" w:hAnsi="Arial" w:cs="Arial"/>
          <w:sz w:val="20"/>
          <w:szCs w:val="20"/>
          <w:lang w:val="de-DE"/>
        </w:rPr>
        <w:t xml:space="preserve">Symmetrische Lichtverteilung für gleichmäßige, flächige Ausleuchtung mit mind. 1lx nach </w:t>
      </w:r>
      <w:r>
        <w:rPr>
          <w:rFonts w:ascii="Arial" w:hAnsi="Arial" w:cs="Arial"/>
          <w:sz w:val="20"/>
          <w:szCs w:val="20"/>
          <w:lang w:val="de-DE"/>
        </w:rPr>
        <w:t>SN</w:t>
      </w:r>
      <w:r w:rsidRPr="00A86F0D">
        <w:rPr>
          <w:rFonts w:ascii="Arial" w:hAnsi="Arial" w:cs="Arial"/>
          <w:sz w:val="20"/>
          <w:szCs w:val="20"/>
          <w:lang w:val="de-DE"/>
        </w:rPr>
        <w:t xml:space="preserve"> EN 1838 für Lichtpunkthöhen bis 9,0 m.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CA42490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</w:p>
    <w:p w14:paraId="301B7424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28435C07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12</w:t>
      </w:r>
      <w:r w:rsidRPr="00A13F93">
        <w:rPr>
          <w:rFonts w:ascii="Arial" w:hAnsi="Arial"/>
          <w:sz w:val="20"/>
        </w:rPr>
        <w:t xml:space="preserve"> m ab 3</w:t>
      </w:r>
      <w:r>
        <w:rPr>
          <w:rFonts w:ascii="Arial" w:hAnsi="Arial"/>
          <w:sz w:val="20"/>
        </w:rPr>
        <w:t>,5</w:t>
      </w:r>
      <w:r w:rsidRPr="00A13F93">
        <w:rPr>
          <w:rFonts w:ascii="Arial" w:hAnsi="Arial"/>
          <w:sz w:val="20"/>
        </w:rPr>
        <w:t xml:space="preserve"> m Lichtpunkthöhe </w:t>
      </w:r>
      <w:r>
        <w:rPr>
          <w:rFonts w:ascii="Arial" w:hAnsi="Arial"/>
          <w:sz w:val="20"/>
        </w:rPr>
        <w:tab/>
      </w:r>
    </w:p>
    <w:p w14:paraId="3B2E2EF1" w14:textId="77777777" w:rsidR="00892E6B" w:rsidRDefault="00892E6B" w:rsidP="00892E6B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75CBA871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2109EF8A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</w:t>
      </w:r>
      <w:proofErr w:type="spellStart"/>
      <w:r w:rsidR="00F83308" w:rsidRPr="003471EA">
        <w:rPr>
          <w:rFonts w:ascii="Arial" w:hAnsi="Arial"/>
          <w:sz w:val="20"/>
        </w:rPr>
        <w:t>Highpower</w:t>
      </w:r>
      <w:proofErr w:type="spellEnd"/>
      <w:r w:rsidR="00F83308" w:rsidRPr="003471EA">
        <w:rPr>
          <w:rFonts w:ascii="Arial" w:hAnsi="Arial"/>
          <w:sz w:val="20"/>
        </w:rPr>
        <w:t>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1537379C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025D112D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21B6C">
        <w:rPr>
          <w:rFonts w:ascii="Arial" w:hAnsi="Arial"/>
          <w:sz w:val="20"/>
        </w:rPr>
        <w:t>Trilux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721B6C" w:rsidRPr="00721B6C">
        <w:rPr>
          <w:rFonts w:ascii="Arial" w:hAnsi="Arial"/>
          <w:sz w:val="20"/>
        </w:rPr>
        <w:t>E-LINE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476892F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11DBAAC3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</w:t>
      </w:r>
      <w:proofErr w:type="spellStart"/>
      <w:r w:rsidRPr="00A13F93">
        <w:rPr>
          <w:rFonts w:ascii="Arial" w:hAnsi="Arial"/>
          <w:sz w:val="20"/>
        </w:rPr>
        <w:t>Einzelleuchtenüberwachung</w:t>
      </w:r>
      <w:proofErr w:type="spellEnd"/>
      <w:r w:rsidRPr="00A13F93">
        <w:rPr>
          <w:rFonts w:ascii="Arial" w:hAnsi="Arial"/>
          <w:sz w:val="20"/>
        </w:rPr>
        <w:t xml:space="preserve"> </w:t>
      </w:r>
    </w:p>
    <w:p w14:paraId="3332C3D2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3D8F25FB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37B0EE18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19AAD561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49C8A8BA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31FDD425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71C04A7B" w14:textId="77777777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>Stahlblech</w:t>
      </w:r>
    </w:p>
    <w:p w14:paraId="78F655F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6A4D10">
        <w:rPr>
          <w:rFonts w:ascii="Arial" w:hAnsi="Arial"/>
          <w:snapToGrid w:val="0"/>
        </w:rPr>
        <w:t>Silber</w:t>
      </w:r>
    </w:p>
    <w:p w14:paraId="1D4D5D6B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3C05A69E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>50/60 Hz</w:t>
      </w:r>
      <w:r w:rsidRPr="00A13F93">
        <w:rPr>
          <w:rFonts w:ascii="Arial" w:hAnsi="Arial"/>
          <w:snapToGrid w:val="0"/>
        </w:rPr>
        <w:t xml:space="preserve">  /  176 V - 275 V DC</w:t>
      </w:r>
    </w:p>
    <w:p w14:paraId="3FD5BF95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06239C36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1F2C785E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0812833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493FCEDC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2FEFA284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173A7E91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3A1647A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03C6EC38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0160D612" w14:textId="77777777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2A1243">
        <w:rPr>
          <w:rFonts w:ascii="Arial" w:hAnsi="Arial"/>
          <w:snapToGrid w:val="0"/>
        </w:rPr>
        <w:t>368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7B012D14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772B4F7A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5394E066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1171843F" w14:textId="7777777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proofErr w:type="spellStart"/>
      <w:r w:rsidR="006A4D10">
        <w:rPr>
          <w:rFonts w:ascii="Arial" w:hAnsi="Arial"/>
          <w:snapToGrid w:val="0"/>
        </w:rPr>
        <w:t>silber</w:t>
      </w:r>
      <w:proofErr w:type="spellEnd"/>
      <w:r w:rsidR="00CD4304">
        <w:rPr>
          <w:rFonts w:ascii="Arial" w:hAnsi="Arial"/>
          <w:snapToGrid w:val="0"/>
        </w:rPr>
        <w:t xml:space="preserve">, symmetrisch, </w:t>
      </w:r>
      <w:proofErr w:type="spellStart"/>
      <w:r w:rsidR="00CD4304">
        <w:rPr>
          <w:rFonts w:ascii="Arial" w:hAnsi="Arial"/>
          <w:snapToGrid w:val="0"/>
        </w:rPr>
        <w:t>komp</w:t>
      </w:r>
      <w:proofErr w:type="spellEnd"/>
      <w:r w:rsidR="00CD4304">
        <w:rPr>
          <w:rFonts w:ascii="Arial" w:hAnsi="Arial"/>
          <w:snapToGrid w:val="0"/>
        </w:rPr>
        <w:t xml:space="preserve">. zu </w:t>
      </w:r>
      <w:r w:rsidR="002A1243" w:rsidRPr="002A1243">
        <w:rPr>
          <w:rFonts w:ascii="Arial" w:hAnsi="Arial"/>
          <w:snapToGrid w:val="0"/>
        </w:rPr>
        <w:t>E-LINE Trilux</w:t>
      </w:r>
    </w:p>
    <w:p w14:paraId="4AEB1A89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3865D5B5" w14:textId="77777777" w:rsidR="001356CB" w:rsidRDefault="001356CB" w:rsidP="004B7652">
      <w:pPr>
        <w:pStyle w:val="AusschreibungstextHead"/>
        <w:rPr>
          <w:color w:val="auto"/>
        </w:rPr>
      </w:pPr>
    </w:p>
    <w:p w14:paraId="35C455B9" w14:textId="77777777" w:rsidR="00CD4304" w:rsidRDefault="00CD4304" w:rsidP="004B7652">
      <w:pPr>
        <w:pStyle w:val="AusschreibungstextHead"/>
        <w:rPr>
          <w:color w:val="auto"/>
        </w:rPr>
      </w:pPr>
    </w:p>
    <w:p w14:paraId="4819734C" w14:textId="77777777" w:rsidR="00CD4304" w:rsidRDefault="00CD4304" w:rsidP="004B7652">
      <w:pPr>
        <w:pStyle w:val="AusschreibungstextHead"/>
        <w:rPr>
          <w:color w:val="auto"/>
        </w:rPr>
      </w:pPr>
    </w:p>
    <w:p w14:paraId="13690354" w14:textId="77777777" w:rsidR="00CD4304" w:rsidRDefault="00CD4304" w:rsidP="004B7652">
      <w:pPr>
        <w:pStyle w:val="AusschreibungstextHead"/>
        <w:rPr>
          <w:color w:val="auto"/>
        </w:rPr>
      </w:pPr>
    </w:p>
    <w:p w14:paraId="3EB16364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95A58"/>
    <w:rsid w:val="006A3E68"/>
    <w:rsid w:val="006A4D10"/>
    <w:rsid w:val="006B2CB0"/>
    <w:rsid w:val="006D54F1"/>
    <w:rsid w:val="006F423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2E6B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81C78"/>
    <w:rsid w:val="00EC4E43"/>
    <w:rsid w:val="00EE3072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00476CF"/>
  <w15:chartTrackingRefBased/>
  <w15:docId w15:val="{5D95A5BB-5E1F-4D21-AFCE-DA907A2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2</cp:revision>
  <cp:lastPrinted>2018-04-13T08:53:00Z</cp:lastPrinted>
  <dcterms:created xsi:type="dcterms:W3CDTF">2019-08-30T11:45:00Z</dcterms:created>
  <dcterms:modified xsi:type="dcterms:W3CDTF">2019-08-30T11:45:00Z</dcterms:modified>
</cp:coreProperties>
</file>