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D69" w14:textId="508C7075" w:rsidR="00D24079" w:rsidRPr="00A5256D" w:rsidRDefault="0026505F" w:rsidP="00D24079">
      <w:pPr>
        <w:pStyle w:val="KeinLeerraum"/>
        <w:rPr>
          <w:b/>
        </w:rPr>
      </w:pPr>
      <w:r>
        <w:rPr>
          <w:b/>
        </w:rPr>
        <w:t xml:space="preserve">RZ </w:t>
      </w:r>
      <w:r w:rsidR="00A5256D">
        <w:rPr>
          <w:b/>
        </w:rPr>
        <w:t>Atlantic LED II</w:t>
      </w:r>
      <w:r w:rsidR="00D24079" w:rsidRPr="00A5256D">
        <w:rPr>
          <w:b/>
        </w:rPr>
        <w:t xml:space="preserve"> S</w:t>
      </w:r>
      <w:r w:rsidR="000F23B6" w:rsidRPr="00A5256D">
        <w:rPr>
          <w:b/>
        </w:rPr>
        <w:t xml:space="preserve"> CG-S</w:t>
      </w:r>
    </w:p>
    <w:p w14:paraId="10DCB88B" w14:textId="77777777" w:rsidR="00D24079" w:rsidRPr="00D24079" w:rsidRDefault="00D24079" w:rsidP="00D24079">
      <w:pPr>
        <w:pStyle w:val="KeinLeerraum"/>
        <w:rPr>
          <w:lang w:val="de-DE"/>
        </w:rPr>
      </w:pPr>
      <w:r w:rsidRPr="00650A26">
        <w:rPr>
          <w:lang w:val="de-CH"/>
        </w:rPr>
        <w:t>Pos.    )</w:t>
      </w:r>
      <w:r w:rsidRPr="00650A26">
        <w:rPr>
          <w:lang w:val="de-CH"/>
        </w:rPr>
        <w:tab/>
      </w:r>
      <w:r w:rsidRPr="00650A26">
        <w:rPr>
          <w:lang w:val="de-CH"/>
        </w:rPr>
        <w:tab/>
      </w:r>
      <w:r w:rsidRPr="00D24079">
        <w:rPr>
          <w:lang w:val="de-DE"/>
        </w:rPr>
        <w:t>Stück</w:t>
      </w:r>
    </w:p>
    <w:p w14:paraId="7EA06656" w14:textId="77777777" w:rsidR="00D24079" w:rsidRPr="00D24079" w:rsidRDefault="00D24079" w:rsidP="00D24079">
      <w:pPr>
        <w:pStyle w:val="KeinLeerraum"/>
        <w:rPr>
          <w:lang w:val="de-DE"/>
        </w:rPr>
      </w:pPr>
    </w:p>
    <w:p w14:paraId="6A82FA22" w14:textId="34E63E08" w:rsidR="00E05C80" w:rsidRPr="00C56D62" w:rsidRDefault="00D24079" w:rsidP="00E05C80">
      <w:pPr>
        <w:pStyle w:val="KeinLeerraum"/>
        <w:rPr>
          <w:lang w:val="de-DE"/>
        </w:rPr>
      </w:pPr>
      <w:r w:rsidRPr="00D24079">
        <w:rPr>
          <w:lang w:val="de-DE"/>
        </w:rPr>
        <w:t>Einseitig abstrahlende</w:t>
      </w:r>
      <w:r>
        <w:rPr>
          <w:lang w:val="de-DE"/>
        </w:rPr>
        <w:t xml:space="preserve"> </w:t>
      </w:r>
      <w:r w:rsidRPr="00D24079">
        <w:rPr>
          <w:lang w:val="de-DE"/>
        </w:rPr>
        <w:t>Rettungszeichenleuchte</w:t>
      </w:r>
      <w:r>
        <w:rPr>
          <w:lang w:val="de-DE"/>
        </w:rPr>
        <w:t xml:space="preserve"> </w:t>
      </w:r>
      <w:r w:rsidRPr="00D24079">
        <w:rPr>
          <w:lang w:val="de-DE"/>
        </w:rPr>
        <w:t>mit hoher Schutzart (</w:t>
      </w:r>
      <w:r w:rsidR="00A5256D">
        <w:rPr>
          <w:lang w:val="de-DE"/>
        </w:rPr>
        <w:t>IP66</w:t>
      </w:r>
      <w:r w:rsidRPr="00D24079">
        <w:rPr>
          <w:lang w:val="de-DE"/>
        </w:rPr>
        <w:t>)</w:t>
      </w:r>
      <w:r>
        <w:rPr>
          <w:lang w:val="de-DE"/>
        </w:rPr>
        <w:t xml:space="preserve"> </w:t>
      </w:r>
      <w:r w:rsidRPr="00D24079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D24079">
        <w:rPr>
          <w:lang w:val="de-DE"/>
        </w:rPr>
        <w:t>Wandmontage, gem.</w:t>
      </w:r>
      <w:r>
        <w:rPr>
          <w:lang w:val="de-DE"/>
        </w:rPr>
        <w:t xml:space="preserve">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60598-1,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60598-2-22,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4844-1,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ISO 7010 und </w:t>
      </w:r>
      <w:r w:rsidR="00996DE8">
        <w:rPr>
          <w:lang w:val="de-DE"/>
        </w:rPr>
        <w:t>SN</w:t>
      </w:r>
      <w:r w:rsidR="009B3F4D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D24079">
        <w:rPr>
          <w:lang w:val="de-DE"/>
        </w:rPr>
        <w:t xml:space="preserve">zum Betrieb an </w:t>
      </w:r>
      <w:r>
        <w:rPr>
          <w:lang w:val="de-DE"/>
        </w:rPr>
        <w:t>S</w:t>
      </w:r>
      <w:r w:rsidRPr="00D24079">
        <w:rPr>
          <w:lang w:val="de-DE"/>
        </w:rPr>
        <w:t xml:space="preserve">icherheitsbeleuchtungsanlagen gem.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50172</w:t>
      </w:r>
      <w:r w:rsidR="00996DE8">
        <w:rPr>
          <w:lang w:val="de-DE"/>
        </w:rPr>
        <w:t xml:space="preserve"> und SN 411000(NIN)</w:t>
      </w:r>
      <w:r w:rsidRPr="00D24079">
        <w:rPr>
          <w:lang w:val="de-DE"/>
        </w:rPr>
        <w:t>. Gem. ISO 9001 entwickelt, gefertigt und geprüft.</w:t>
      </w:r>
      <w:r w:rsidR="00E05C80" w:rsidRPr="00E05C80">
        <w:rPr>
          <w:lang w:val="de-DE"/>
        </w:rPr>
        <w:t xml:space="preserve"> </w:t>
      </w:r>
      <w:r w:rsidR="00E05C80" w:rsidRPr="00C56D62">
        <w:rPr>
          <w:lang w:val="de-DE"/>
        </w:rPr>
        <w:t>Leuchte mit begrenzter Oberflächentemperatur für feuergefährdete Betriebsstätten.</w:t>
      </w:r>
    </w:p>
    <w:p w14:paraId="3DC2E529" w14:textId="77777777" w:rsidR="00D24079" w:rsidRPr="00D24079" w:rsidRDefault="00D24079" w:rsidP="00D24079">
      <w:pPr>
        <w:pStyle w:val="KeinLeerraum"/>
        <w:rPr>
          <w:lang w:val="de-DE"/>
        </w:rPr>
      </w:pPr>
    </w:p>
    <w:p w14:paraId="78DE2491" w14:textId="77777777" w:rsidR="00AB2B53" w:rsidRDefault="00AB2B53" w:rsidP="00AB2B53">
      <w:pPr>
        <w:pStyle w:val="AusschreibungstextBody"/>
        <w:rPr>
          <w:rFonts w:ascii="Arial" w:hAnsi="Arial"/>
          <w:sz w:val="20"/>
        </w:rPr>
      </w:pPr>
      <w:bookmarkStart w:id="0" w:name="_Hlk69717391"/>
      <w:r w:rsidRPr="00AB2B53">
        <w:rPr>
          <w:rFonts w:ascii="Arial" w:hAnsi="Arial"/>
          <w:sz w:val="20"/>
        </w:rPr>
        <w:t>Robuste Konstruktion aus Aludruckguss mit zahlreichen Möglichkeiten zur Leitungseinführung.</w:t>
      </w:r>
      <w:bookmarkEnd w:id="0"/>
      <w:r w:rsidRPr="00AB2B53">
        <w:rPr>
          <w:rFonts w:ascii="Arial" w:hAnsi="Arial"/>
          <w:sz w:val="20"/>
        </w:rPr>
        <w:t xml:space="preserve"> Eine integrierte Druckausgleichs-Membrane reduziert die Auswirkungen von Kondenswasser bei wechselnden Witterungsverhältnissen. Schlagfester Diffusor aus Polycarbonat. </w:t>
      </w:r>
      <w:r w:rsidRPr="003A3230">
        <w:rPr>
          <w:rFonts w:ascii="Arial" w:hAnsi="Arial"/>
          <w:sz w:val="20"/>
        </w:rPr>
        <w:t>Piktogramm innenliegend für besonders hohe Haltbarkeit.</w:t>
      </w:r>
    </w:p>
    <w:p w14:paraId="7D2DC43C" w14:textId="77777777" w:rsidR="00D24079" w:rsidRPr="00D24079" w:rsidRDefault="00D24079" w:rsidP="00D24079">
      <w:pPr>
        <w:pStyle w:val="KeinLeerraum"/>
        <w:rPr>
          <w:lang w:val="de-DE"/>
        </w:rPr>
      </w:pPr>
    </w:p>
    <w:p w14:paraId="5FCE31D9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14:paraId="045B3C02" w14:textId="77777777" w:rsidR="00D24079" w:rsidRDefault="00D24079" w:rsidP="00D24079">
      <w:pPr>
        <w:pStyle w:val="KeinLeerraum"/>
        <w:rPr>
          <w:lang w:val="de-DE"/>
        </w:rPr>
      </w:pPr>
    </w:p>
    <w:p w14:paraId="3B19DAF7" w14:textId="34393713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Besonders gleichmäßige und helle Ausleuchtung des Piktogramms mittels hierauf speziell abgestimmten LED Optiken.</w:t>
      </w:r>
      <w:r>
        <w:rPr>
          <w:lang w:val="de-DE"/>
        </w:rPr>
        <w:t xml:space="preserve"> </w:t>
      </w:r>
      <w:r w:rsidRPr="00D24079">
        <w:rPr>
          <w:lang w:val="de-DE"/>
        </w:rPr>
        <w:t>Leuchtdichte der weißen Kontrastfarbe: L</w:t>
      </w:r>
      <w:r>
        <w:rPr>
          <w:lang w:val="de-DE"/>
        </w:rPr>
        <w:t xml:space="preserve">m &gt;= 500 cd/m² gem. </w:t>
      </w:r>
      <w:r w:rsidR="00D87FEC">
        <w:rPr>
          <w:lang w:val="de-DE"/>
        </w:rPr>
        <w:t>DIN</w:t>
      </w:r>
      <w:r>
        <w:rPr>
          <w:lang w:val="de-DE"/>
        </w:rPr>
        <w:t xml:space="preserve"> 4844-1. G</w:t>
      </w:r>
      <w:r w:rsidRPr="00D24079">
        <w:rPr>
          <w:lang w:val="de-DE"/>
        </w:rPr>
        <w:t>leichmäßigkeit Lmin / Lmax &gt; 0.8.</w:t>
      </w:r>
    </w:p>
    <w:p w14:paraId="69F1FF15" w14:textId="22C6F7F0" w:rsidR="004D1D64" w:rsidRPr="004D1511" w:rsidRDefault="004D1D64" w:rsidP="004D1D64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LED-Betriebsbe</w:t>
      </w:r>
      <w:r w:rsidR="00650A26">
        <w:rPr>
          <w:rFonts w:ascii="Arial" w:hAnsi="Arial"/>
          <w:sz w:val="20"/>
        </w:rPr>
        <w:t>din</w:t>
      </w:r>
      <w:r w:rsidRPr="004D1511">
        <w:rPr>
          <w:rFonts w:ascii="Arial" w:hAnsi="Arial"/>
          <w:sz w:val="20"/>
        </w:rPr>
        <w:t>gungen.</w:t>
      </w:r>
    </w:p>
    <w:p w14:paraId="03D3C22B" w14:textId="77777777" w:rsidR="00D24079" w:rsidRPr="00D24079" w:rsidRDefault="00D24079" w:rsidP="00D24079">
      <w:pPr>
        <w:pStyle w:val="KeinLeerraum"/>
        <w:rPr>
          <w:lang w:val="de-DE"/>
        </w:rPr>
      </w:pPr>
    </w:p>
    <w:p w14:paraId="6DCC908F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706744">
        <w:rPr>
          <w:lang w:val="de-DE"/>
        </w:rPr>
        <w:t xml:space="preserve"> </w:t>
      </w:r>
      <w:r w:rsidRPr="00D24079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5BD2ACD7" w14:textId="77777777" w:rsidR="00D24079" w:rsidRPr="00D24079" w:rsidRDefault="00D24079" w:rsidP="00D24079">
      <w:pPr>
        <w:pStyle w:val="KeinLeerraum"/>
        <w:rPr>
          <w:lang w:val="de-DE"/>
        </w:rPr>
      </w:pPr>
    </w:p>
    <w:p w14:paraId="3C3DADB7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24 m</w:t>
      </w:r>
    </w:p>
    <w:p w14:paraId="253E17C1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Lichtstrom am En</w:t>
      </w:r>
      <w:r>
        <w:rPr>
          <w:lang w:val="de-DE"/>
        </w:rPr>
        <w:t>de</w:t>
      </w:r>
    </w:p>
    <w:p w14:paraId="5A220B86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</w:t>
      </w:r>
      <w:r w:rsidRPr="00D24079">
        <w:rPr>
          <w:lang w:val="de-DE"/>
        </w:rPr>
        <w:t>00%</w:t>
      </w:r>
    </w:p>
    <w:p w14:paraId="6720E74C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Gehäuse: Aludruckguss</w:t>
      </w:r>
    </w:p>
    <w:p w14:paraId="745643B8" w14:textId="77777777" w:rsidR="00D24079" w:rsidRPr="00D24079" w:rsidRDefault="00D24079" w:rsidP="00D24079">
      <w:pPr>
        <w:pStyle w:val="KeinLeerraum"/>
        <w:ind w:left="4320" w:firstLine="720"/>
        <w:rPr>
          <w:lang w:val="de-DE"/>
        </w:rPr>
      </w:pPr>
      <w:r w:rsidRPr="00D24079">
        <w:rPr>
          <w:lang w:val="de-DE"/>
        </w:rPr>
        <w:t>Diffusor: Polycarbonat</w:t>
      </w:r>
    </w:p>
    <w:p w14:paraId="2C70E660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Grau</w:t>
      </w:r>
    </w:p>
    <w:p w14:paraId="0242C686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1" w:name="_Hlk69483352"/>
      <w:r w:rsidR="00A5256D" w:rsidRPr="00AB2B53">
        <w:rPr>
          <w:snapToGrid w:val="0"/>
          <w:color w:val="000000"/>
          <w:lang w:val="de-DE"/>
        </w:rPr>
        <w:t>3 x 2 x 2,5 mm²</w:t>
      </w:r>
      <w:bookmarkEnd w:id="1"/>
    </w:p>
    <w:p w14:paraId="56C6A765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220 - 240 V AC, 50/60 Hz // 176 - 275 V DC</w:t>
      </w:r>
    </w:p>
    <w:p w14:paraId="1E10A7AF" w14:textId="77777777" w:rsidR="00A5256D" w:rsidRDefault="00A5256D" w:rsidP="00A5256D">
      <w:pPr>
        <w:pStyle w:val="KeinLeerraum"/>
        <w:rPr>
          <w:lang w:val="de-DE"/>
        </w:rPr>
      </w:pPr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7FFDB4D2" w14:textId="77777777" w:rsidR="00A5256D" w:rsidRPr="00D24079" w:rsidRDefault="00A5256D" w:rsidP="00A5256D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430ECABC" w14:textId="77777777" w:rsidR="00A5256D" w:rsidRPr="00D24079" w:rsidRDefault="00A5256D" w:rsidP="00A5256D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p w14:paraId="29845E3F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 w:rsidRPr="00AB2B53">
        <w:rPr>
          <w:lang w:val="de-DE"/>
        </w:rPr>
        <w:t>I</w:t>
      </w:r>
    </w:p>
    <w:p w14:paraId="56206975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>
        <w:rPr>
          <w:lang w:val="de-DE"/>
        </w:rPr>
        <w:t>IK09</w:t>
      </w:r>
    </w:p>
    <w:p w14:paraId="347A8DCA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>
        <w:rPr>
          <w:lang w:val="de-DE"/>
        </w:rPr>
        <w:t>IP66</w:t>
      </w:r>
    </w:p>
    <w:p w14:paraId="5C9E4184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-20°C bis +40°C</w:t>
      </w:r>
    </w:p>
    <w:p w14:paraId="3E445B91" w14:textId="77777777" w:rsidR="008E7039" w:rsidRPr="008E7039" w:rsidRDefault="00D24079" w:rsidP="00D24079">
      <w:pPr>
        <w:pStyle w:val="KeinLeerraum"/>
      </w:pPr>
      <w:r w:rsidRPr="00D24079">
        <w:t>Lichtquelle:</w:t>
      </w:r>
      <w:r w:rsidRPr="00D24079">
        <w:tab/>
      </w:r>
      <w:r>
        <w:tab/>
      </w:r>
      <w:r>
        <w:tab/>
      </w:r>
      <w:r>
        <w:tab/>
      </w:r>
      <w:r>
        <w:tab/>
      </w:r>
      <w:r>
        <w:tab/>
      </w:r>
      <w:r w:rsidR="008E7039">
        <w:t>1 x 2,2 W High Power LED</w:t>
      </w:r>
      <w:r w:rsidR="008E7039" w:rsidRPr="008E7039">
        <w:t xml:space="preserve"> </w:t>
      </w:r>
    </w:p>
    <w:p w14:paraId="5F7991C1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 xml:space="preserve">L = 303, </w:t>
      </w:r>
      <w:r w:rsidR="00A5256D" w:rsidRPr="00D24079">
        <w:rPr>
          <w:lang w:val="de-DE"/>
        </w:rPr>
        <w:t>H =</w:t>
      </w:r>
      <w:r w:rsidRPr="00D24079">
        <w:rPr>
          <w:lang w:val="de-DE"/>
        </w:rPr>
        <w:t>136, B = 62</w:t>
      </w:r>
    </w:p>
    <w:p w14:paraId="55D98F46" w14:textId="77777777" w:rsidR="00D24079" w:rsidRDefault="00D24079" w:rsidP="00D24079">
      <w:pPr>
        <w:pStyle w:val="KeinLeerraum"/>
        <w:rPr>
          <w:lang w:val="de-DE"/>
        </w:rPr>
      </w:pPr>
    </w:p>
    <w:p w14:paraId="165A5B6E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>Zubehör:</w:t>
      </w:r>
    </w:p>
    <w:p w14:paraId="23724D20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>… Stück PR, ISO 7010</w:t>
      </w:r>
    </w:p>
    <w:p w14:paraId="73058702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>… Stück PL, ISO 7010</w:t>
      </w:r>
    </w:p>
    <w:p w14:paraId="36195562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>… Stück PU, ISO 7010</w:t>
      </w:r>
    </w:p>
    <w:p w14:paraId="04ED5B9C" w14:textId="77777777" w:rsidR="00730F04" w:rsidRDefault="00730F04" w:rsidP="00730F04">
      <w:pPr>
        <w:pStyle w:val="KeinLeerraum"/>
        <w:rPr>
          <w:lang w:val="de-DE"/>
        </w:rPr>
      </w:pPr>
      <w:r>
        <w:rPr>
          <w:lang w:val="de-DE"/>
        </w:rPr>
        <w:t>… Stück PO, ISO 7010</w:t>
      </w:r>
    </w:p>
    <w:p w14:paraId="20E01C55" w14:textId="77777777" w:rsidR="00D24079" w:rsidRPr="00D24079" w:rsidRDefault="00D24079" w:rsidP="00D24079">
      <w:pPr>
        <w:pStyle w:val="KeinLeerraum"/>
        <w:rPr>
          <w:lang w:val="de-DE"/>
        </w:rPr>
      </w:pPr>
    </w:p>
    <w:p w14:paraId="50ABA63F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Leuchte mit ENEC-Prüfzeichen, zertifiziert durch eine unabhängige Prüfstelle.</w:t>
      </w:r>
    </w:p>
    <w:p w14:paraId="64158FA8" w14:textId="77777777" w:rsidR="00D24079" w:rsidRPr="00D24079" w:rsidRDefault="00D24079" w:rsidP="00D24079">
      <w:pPr>
        <w:pStyle w:val="KeinLeerraum"/>
        <w:rPr>
          <w:lang w:val="de-DE"/>
        </w:rPr>
      </w:pPr>
    </w:p>
    <w:p w14:paraId="2A3518E4" w14:textId="0F4E0AE6" w:rsidR="00D24079" w:rsidRDefault="00D24079" w:rsidP="00D24079">
      <w:pPr>
        <w:pStyle w:val="KeinLeerraum"/>
      </w:pPr>
      <w:r>
        <w:t xml:space="preserve">Typ: </w:t>
      </w:r>
      <w:r w:rsidR="00996DE8">
        <w:t xml:space="preserve">RZ </w:t>
      </w:r>
      <w:r w:rsidR="00A5256D">
        <w:t>Atlantic LED II</w:t>
      </w:r>
      <w:r>
        <w:t xml:space="preserve"> S</w:t>
      </w:r>
      <w:r w:rsidR="000F23B6">
        <w:t xml:space="preserve"> CG-S</w:t>
      </w:r>
    </w:p>
    <w:p w14:paraId="5208BC24" w14:textId="488E4202" w:rsidR="00D24079" w:rsidRPr="00706744" w:rsidRDefault="00D24079" w:rsidP="00D24079">
      <w:pPr>
        <w:pStyle w:val="KeinLeerraum"/>
        <w:rPr>
          <w:b/>
        </w:rPr>
      </w:pPr>
      <w:r>
        <w:t xml:space="preserve">Fabrikat: </w:t>
      </w:r>
      <w:r w:rsidR="00996DE8">
        <w:t>ALMAT</w:t>
      </w:r>
      <w:r>
        <w:br w:type="page"/>
      </w:r>
      <w:r w:rsidR="0026505F">
        <w:lastRenderedPageBreak/>
        <w:t xml:space="preserve">RZ </w:t>
      </w:r>
      <w:r w:rsidR="00A5256D">
        <w:rPr>
          <w:b/>
        </w:rPr>
        <w:t>Atlantic LED II</w:t>
      </w:r>
      <w:r>
        <w:rPr>
          <w:b/>
        </w:rPr>
        <w:t xml:space="preserve"> D</w:t>
      </w:r>
      <w:r w:rsidR="000F23B6">
        <w:rPr>
          <w:b/>
        </w:rPr>
        <w:t xml:space="preserve"> CG-S</w:t>
      </w:r>
    </w:p>
    <w:p w14:paraId="34269EB3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Pos.    )</w:t>
      </w:r>
      <w:r w:rsidR="00C312F8">
        <w:rPr>
          <w:lang w:val="de-DE"/>
        </w:rPr>
        <w:t xml:space="preserve"> </w:t>
      </w:r>
      <w:r w:rsidR="00C312F8">
        <w:rPr>
          <w:lang w:val="de-DE"/>
        </w:rPr>
        <w:tab/>
      </w:r>
      <w:r w:rsidRPr="00D24079">
        <w:rPr>
          <w:lang w:val="de-DE"/>
        </w:rPr>
        <w:t>Stück</w:t>
      </w:r>
    </w:p>
    <w:p w14:paraId="48A308E7" w14:textId="77777777" w:rsidR="00D24079" w:rsidRPr="00D24079" w:rsidRDefault="00D24079" w:rsidP="00D24079">
      <w:pPr>
        <w:pStyle w:val="KeinLeerraum"/>
        <w:rPr>
          <w:lang w:val="de-DE"/>
        </w:rPr>
      </w:pPr>
    </w:p>
    <w:p w14:paraId="31995186" w14:textId="59F1C1BB" w:rsidR="00E05C80" w:rsidRPr="00C56D62" w:rsidRDefault="00D24079" w:rsidP="00E05C80">
      <w:pPr>
        <w:pStyle w:val="KeinLeerraum"/>
        <w:rPr>
          <w:lang w:val="de-DE"/>
        </w:rPr>
      </w:pPr>
      <w:r>
        <w:rPr>
          <w:lang w:val="de-DE"/>
        </w:rPr>
        <w:t>Zweiseitig</w:t>
      </w:r>
      <w:r w:rsidRPr="00D24079">
        <w:rPr>
          <w:lang w:val="de-DE"/>
        </w:rPr>
        <w:t xml:space="preserve"> abstrahlende</w:t>
      </w:r>
      <w:r>
        <w:rPr>
          <w:lang w:val="de-DE"/>
        </w:rPr>
        <w:t xml:space="preserve"> </w:t>
      </w:r>
      <w:r w:rsidRPr="00D24079">
        <w:rPr>
          <w:lang w:val="de-DE"/>
        </w:rPr>
        <w:t>Rettungszeichenleuchte</w:t>
      </w:r>
      <w:r>
        <w:rPr>
          <w:lang w:val="de-DE"/>
        </w:rPr>
        <w:t xml:space="preserve"> </w:t>
      </w:r>
      <w:r w:rsidRPr="00D24079">
        <w:rPr>
          <w:lang w:val="de-DE"/>
        </w:rPr>
        <w:t>mit hoher Schutzart (</w:t>
      </w:r>
      <w:r w:rsidR="00A5256D">
        <w:rPr>
          <w:lang w:val="de-DE"/>
        </w:rPr>
        <w:t>IP66</w:t>
      </w:r>
      <w:r w:rsidRPr="00D24079">
        <w:rPr>
          <w:lang w:val="de-DE"/>
        </w:rPr>
        <w:t>)</w:t>
      </w:r>
      <w:r>
        <w:rPr>
          <w:lang w:val="de-DE"/>
        </w:rPr>
        <w:t xml:space="preserve"> </w:t>
      </w:r>
      <w:r w:rsidRPr="00D24079">
        <w:rPr>
          <w:lang w:val="de-DE"/>
        </w:rPr>
        <w:t>in LED-Technologie für</w:t>
      </w:r>
      <w:r>
        <w:rPr>
          <w:lang w:val="de-DE"/>
        </w:rPr>
        <w:t xml:space="preserve"> Decken</w:t>
      </w:r>
      <w:r w:rsidRPr="00D24079">
        <w:rPr>
          <w:lang w:val="de-DE"/>
        </w:rPr>
        <w:t>montage, gem.</w:t>
      </w:r>
      <w:r>
        <w:rPr>
          <w:lang w:val="de-DE"/>
        </w:rPr>
        <w:t xml:space="preserve">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60598-1,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60598-2-22,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4844-1,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ISO 7010 und </w:t>
      </w:r>
      <w:r w:rsidR="00996DE8">
        <w:rPr>
          <w:lang w:val="de-DE"/>
        </w:rPr>
        <w:t>SN</w:t>
      </w:r>
      <w:r w:rsidR="009B3F4D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D24079">
        <w:rPr>
          <w:lang w:val="de-DE"/>
        </w:rPr>
        <w:t xml:space="preserve">zum Betrieb an </w:t>
      </w:r>
      <w:r>
        <w:rPr>
          <w:lang w:val="de-DE"/>
        </w:rPr>
        <w:t>S</w:t>
      </w:r>
      <w:r w:rsidRPr="00D24079">
        <w:rPr>
          <w:lang w:val="de-DE"/>
        </w:rPr>
        <w:t xml:space="preserve">icherheitsbeleuchtungsanlagen gem. </w:t>
      </w:r>
      <w:r w:rsidR="00996DE8">
        <w:rPr>
          <w:lang w:val="de-DE"/>
        </w:rPr>
        <w:t>SN</w:t>
      </w:r>
      <w:r w:rsidRPr="00D24079">
        <w:rPr>
          <w:lang w:val="de-DE"/>
        </w:rPr>
        <w:t xml:space="preserve"> EN 50172</w:t>
      </w:r>
      <w:r w:rsidR="00996DE8">
        <w:rPr>
          <w:lang w:val="de-DE"/>
        </w:rPr>
        <w:t xml:space="preserve"> und SN 411000(NIN)</w:t>
      </w:r>
      <w:r w:rsidRPr="00D24079">
        <w:rPr>
          <w:lang w:val="de-DE"/>
        </w:rPr>
        <w:t>. Gem. ISO 9001 entwickelt, gefertigt und geprüft.</w:t>
      </w:r>
      <w:r w:rsidR="00E05C80" w:rsidRPr="00E05C80">
        <w:rPr>
          <w:lang w:val="de-DE"/>
        </w:rPr>
        <w:t xml:space="preserve"> </w:t>
      </w:r>
      <w:r w:rsidR="00E05C80" w:rsidRPr="00C56D62">
        <w:rPr>
          <w:lang w:val="de-DE"/>
        </w:rPr>
        <w:t>Leuchte mit begrenzter Oberflächentemperatur für feuergefährdete Betriebsstätten.</w:t>
      </w:r>
    </w:p>
    <w:p w14:paraId="61D93FB8" w14:textId="77777777" w:rsidR="00D24079" w:rsidRPr="00D24079" w:rsidRDefault="00D24079" w:rsidP="00D24079">
      <w:pPr>
        <w:pStyle w:val="KeinLeerraum"/>
        <w:rPr>
          <w:lang w:val="de-DE"/>
        </w:rPr>
      </w:pPr>
    </w:p>
    <w:p w14:paraId="666E5EF7" w14:textId="77777777" w:rsidR="00AB2B53" w:rsidRPr="00E05C80" w:rsidRDefault="006F539E" w:rsidP="006F539E">
      <w:pPr>
        <w:pStyle w:val="KeinLeerraum"/>
        <w:rPr>
          <w:lang w:val="de-DE"/>
        </w:rPr>
      </w:pPr>
      <w:bookmarkStart w:id="2" w:name="_Hlk69491361"/>
      <w:bookmarkStart w:id="3" w:name="_Hlk69491342"/>
      <w:r w:rsidRPr="006F539E">
        <w:rPr>
          <w:lang w:val="de-DE"/>
        </w:rPr>
        <w:t xml:space="preserve">Robuste Konstruktion aus stabilem Aludruckguss-Gehäuse mit zahlreichen Möglichkeiten zur Leitungseinführung und schlagfester, hoher Abdeckung aus klarem Polycarbonat. </w:t>
      </w:r>
      <w:r w:rsidR="00AB2B53" w:rsidRPr="004D1D64">
        <w:rPr>
          <w:lang w:val="de-DE"/>
        </w:rPr>
        <w:t>Eine integrierte Druckausgleichs-Membrane reduziert die Auswirkungen von Kondenswasser bei wechselnden Witterungsverhältnissen.</w:t>
      </w:r>
      <w:r w:rsidR="00AB2B53">
        <w:rPr>
          <w:lang w:val="de-DE"/>
        </w:rPr>
        <w:t xml:space="preserve"> </w:t>
      </w:r>
      <w:bookmarkEnd w:id="2"/>
      <w:bookmarkEnd w:id="3"/>
      <w:r w:rsidR="00AB2B53" w:rsidRPr="00E05C80">
        <w:rPr>
          <w:lang w:val="de-DE"/>
        </w:rPr>
        <w:t>Piktogramm</w:t>
      </w:r>
      <w:r w:rsidRPr="00E05C80">
        <w:rPr>
          <w:lang w:val="de-DE"/>
        </w:rPr>
        <w:t>e</w:t>
      </w:r>
      <w:r w:rsidR="00AB2B53" w:rsidRPr="00E05C80">
        <w:rPr>
          <w:lang w:val="de-DE"/>
        </w:rPr>
        <w:t xml:space="preserve"> innenliegend für besonders hohe Haltbarkeit.</w:t>
      </w:r>
    </w:p>
    <w:p w14:paraId="333E23DD" w14:textId="77777777" w:rsidR="00D24079" w:rsidRPr="00D24079" w:rsidRDefault="00D24079" w:rsidP="00D24079">
      <w:pPr>
        <w:pStyle w:val="KeinLeerraum"/>
        <w:rPr>
          <w:lang w:val="de-DE"/>
        </w:rPr>
      </w:pPr>
    </w:p>
    <w:p w14:paraId="71F2B1F8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14:paraId="06A26B63" w14:textId="77777777" w:rsidR="00D24079" w:rsidRDefault="00D24079" w:rsidP="00D24079">
      <w:pPr>
        <w:pStyle w:val="KeinLeerraum"/>
        <w:rPr>
          <w:lang w:val="de-DE"/>
        </w:rPr>
      </w:pPr>
    </w:p>
    <w:p w14:paraId="1FFE64D9" w14:textId="568E5183" w:rsidR="00D24079" w:rsidRPr="00D24079" w:rsidRDefault="004D1D64" w:rsidP="00D24079">
      <w:pPr>
        <w:pStyle w:val="KeinLeerraum"/>
        <w:rPr>
          <w:lang w:val="de-DE"/>
        </w:rPr>
      </w:pPr>
      <w:r>
        <w:rPr>
          <w:lang w:val="de-DE"/>
        </w:rPr>
        <w:t>G</w:t>
      </w:r>
      <w:r w:rsidR="00D24079" w:rsidRPr="00D24079">
        <w:rPr>
          <w:lang w:val="de-DE"/>
        </w:rPr>
        <w:t xml:space="preserve">leichmäßige und helle Ausleuchtung des Piktogramms </w:t>
      </w:r>
      <w:r>
        <w:rPr>
          <w:lang w:val="de-DE"/>
        </w:rPr>
        <w:t>mit</w:t>
      </w:r>
      <w:r w:rsidR="00D24079">
        <w:rPr>
          <w:lang w:val="de-DE"/>
        </w:rPr>
        <w:t xml:space="preserve"> </w:t>
      </w:r>
      <w:r w:rsidR="00D24079" w:rsidRPr="00D24079">
        <w:rPr>
          <w:lang w:val="de-DE"/>
        </w:rPr>
        <w:t>Leuchtdichte der weißen Kontrastfarbe: L</w:t>
      </w:r>
      <w:r w:rsidR="00D24079">
        <w:rPr>
          <w:lang w:val="de-DE"/>
        </w:rPr>
        <w:t xml:space="preserve">m &gt;= 500 cd/m² gem. </w:t>
      </w:r>
      <w:r w:rsidR="00D87FEC">
        <w:rPr>
          <w:lang w:val="de-DE"/>
        </w:rPr>
        <w:t>DIN</w:t>
      </w:r>
      <w:r w:rsidR="00D24079">
        <w:rPr>
          <w:lang w:val="de-DE"/>
        </w:rPr>
        <w:t xml:space="preserve"> 4844-1. G</w:t>
      </w:r>
      <w:r w:rsidR="00D24079" w:rsidRPr="00D24079">
        <w:rPr>
          <w:lang w:val="de-DE"/>
        </w:rPr>
        <w:t>leichmäßigkeit Lmin / Lmax &gt; 0.8.</w:t>
      </w:r>
    </w:p>
    <w:p w14:paraId="04B80C0F" w14:textId="2F01E1A0" w:rsidR="00650A26" w:rsidRPr="004D1511" w:rsidRDefault="004D1D64" w:rsidP="00650A26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</w:t>
      </w:r>
      <w:r w:rsidR="00650A26" w:rsidRPr="00650A26">
        <w:rPr>
          <w:rFonts w:ascii="Arial" w:hAnsi="Arial"/>
          <w:sz w:val="20"/>
        </w:rPr>
        <w:t xml:space="preserve"> </w:t>
      </w:r>
      <w:r w:rsidR="00650A26" w:rsidRPr="004D1511">
        <w:rPr>
          <w:rFonts w:ascii="Arial" w:hAnsi="Arial"/>
          <w:sz w:val="20"/>
        </w:rPr>
        <w:t>Betriebsbe</w:t>
      </w:r>
      <w:r w:rsidR="00650A26">
        <w:rPr>
          <w:rFonts w:ascii="Arial" w:hAnsi="Arial"/>
          <w:sz w:val="20"/>
        </w:rPr>
        <w:t>din</w:t>
      </w:r>
      <w:r w:rsidR="00650A26" w:rsidRPr="004D1511">
        <w:rPr>
          <w:rFonts w:ascii="Arial" w:hAnsi="Arial"/>
          <w:sz w:val="20"/>
        </w:rPr>
        <w:t>gungen.</w:t>
      </w:r>
    </w:p>
    <w:p w14:paraId="3BCB1FD8" w14:textId="23B34244" w:rsidR="00D24079" w:rsidRPr="00D24079" w:rsidRDefault="00D24079" w:rsidP="00650A26">
      <w:pPr>
        <w:pStyle w:val="AusschreibungstextBody"/>
      </w:pPr>
    </w:p>
    <w:p w14:paraId="7A918425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706744">
        <w:rPr>
          <w:lang w:val="de-DE"/>
        </w:rPr>
        <w:t xml:space="preserve"> </w:t>
      </w:r>
      <w:r w:rsidRPr="00D24079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3B87881C" w14:textId="77777777" w:rsidR="00D24079" w:rsidRPr="00D24079" w:rsidRDefault="00D24079" w:rsidP="00D24079">
      <w:pPr>
        <w:pStyle w:val="KeinLeerraum"/>
        <w:rPr>
          <w:lang w:val="de-DE"/>
        </w:rPr>
      </w:pPr>
    </w:p>
    <w:p w14:paraId="597D8000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24 m</w:t>
      </w:r>
    </w:p>
    <w:p w14:paraId="3EA45412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Lichtstrom am En</w:t>
      </w:r>
      <w:r>
        <w:rPr>
          <w:lang w:val="de-DE"/>
        </w:rPr>
        <w:t>de</w:t>
      </w:r>
    </w:p>
    <w:p w14:paraId="413A08BC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</w:t>
      </w:r>
      <w:r w:rsidRPr="00D24079">
        <w:rPr>
          <w:lang w:val="de-DE"/>
        </w:rPr>
        <w:t>00%</w:t>
      </w:r>
    </w:p>
    <w:p w14:paraId="6A6DF819" w14:textId="77777777" w:rsid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Gehäuse: Aludruckguss</w:t>
      </w:r>
    </w:p>
    <w:p w14:paraId="17D3D530" w14:textId="77777777" w:rsidR="00D24079" w:rsidRPr="00D24079" w:rsidRDefault="00D24079" w:rsidP="00D24079">
      <w:pPr>
        <w:pStyle w:val="KeinLeerraum"/>
        <w:ind w:left="4320" w:firstLine="720"/>
        <w:rPr>
          <w:lang w:val="de-DE"/>
        </w:rPr>
      </w:pPr>
      <w:r w:rsidRPr="00D24079">
        <w:rPr>
          <w:lang w:val="de-DE"/>
        </w:rPr>
        <w:t>Diffusor: Polycarbonat</w:t>
      </w:r>
    </w:p>
    <w:p w14:paraId="34A660D0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Grau</w:t>
      </w:r>
    </w:p>
    <w:p w14:paraId="6DDCE540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 w:rsidRPr="00AB2B53">
        <w:rPr>
          <w:snapToGrid w:val="0"/>
          <w:color w:val="000000"/>
          <w:lang w:val="de-DE"/>
        </w:rPr>
        <w:t>3 x 2 x 2,5 mm²</w:t>
      </w:r>
    </w:p>
    <w:p w14:paraId="4E53B259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220 - 240 V AC, 50/60 Hz // 176 - 275 V DC</w:t>
      </w:r>
    </w:p>
    <w:p w14:paraId="7BEDE1F6" w14:textId="77777777" w:rsidR="00A5256D" w:rsidRDefault="00A5256D" w:rsidP="00A5256D">
      <w:pPr>
        <w:pStyle w:val="KeinLeerraum"/>
        <w:rPr>
          <w:lang w:val="de-DE"/>
        </w:rPr>
      </w:pPr>
      <w:bookmarkStart w:id="4" w:name="_Hlk69491500"/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70028E34" w14:textId="77777777" w:rsidR="00A5256D" w:rsidRPr="00D24079" w:rsidRDefault="00A5256D" w:rsidP="00A5256D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2D165A33" w14:textId="77777777" w:rsidR="00A5256D" w:rsidRPr="00D24079" w:rsidRDefault="00A5256D" w:rsidP="00A5256D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bookmarkEnd w:id="4"/>
    <w:p w14:paraId="4D8F335D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 w:rsidRPr="00AB2B53">
        <w:rPr>
          <w:lang w:val="de-DE"/>
        </w:rPr>
        <w:t>I</w:t>
      </w:r>
    </w:p>
    <w:p w14:paraId="09B252A7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>
        <w:rPr>
          <w:lang w:val="de-DE"/>
        </w:rPr>
        <w:t>IK09</w:t>
      </w:r>
    </w:p>
    <w:p w14:paraId="1919784F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5256D">
        <w:rPr>
          <w:lang w:val="de-DE"/>
        </w:rPr>
        <w:t>IP66</w:t>
      </w:r>
    </w:p>
    <w:p w14:paraId="0129258D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-20°C bis +40°C</w:t>
      </w:r>
    </w:p>
    <w:p w14:paraId="22924434" w14:textId="77777777" w:rsidR="00D24079" w:rsidRPr="00D24079" w:rsidRDefault="00D24079" w:rsidP="00D24079">
      <w:pPr>
        <w:pStyle w:val="KeinLeerraum"/>
      </w:pPr>
      <w:r w:rsidRPr="00D24079">
        <w:t>Lichtquelle:</w:t>
      </w:r>
      <w:r w:rsidRPr="00D24079">
        <w:tab/>
      </w:r>
      <w:r>
        <w:tab/>
      </w:r>
      <w:r>
        <w:tab/>
      </w:r>
      <w:r>
        <w:tab/>
      </w:r>
      <w:r>
        <w:tab/>
      </w:r>
      <w:r>
        <w:tab/>
      </w:r>
      <w:r w:rsidR="008E7039">
        <w:t>1 x 2,2 W High Power LED</w:t>
      </w:r>
    </w:p>
    <w:p w14:paraId="604F3849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D41BD">
        <w:rPr>
          <w:lang w:val="de-DE"/>
        </w:rPr>
        <w:t xml:space="preserve">L = 303, H </w:t>
      </w:r>
      <w:r w:rsidR="001154B9">
        <w:rPr>
          <w:lang w:val="de-DE"/>
        </w:rPr>
        <w:t>=136, B = 166</w:t>
      </w:r>
    </w:p>
    <w:p w14:paraId="5A2F331B" w14:textId="77777777" w:rsidR="00D24079" w:rsidRDefault="00D24079" w:rsidP="00D24079">
      <w:pPr>
        <w:pStyle w:val="KeinLeerraum"/>
        <w:rPr>
          <w:lang w:val="de-DE"/>
        </w:rPr>
      </w:pPr>
    </w:p>
    <w:p w14:paraId="5FC8683A" w14:textId="77777777" w:rsidR="008E7039" w:rsidRDefault="00D24079" w:rsidP="00D24079">
      <w:pPr>
        <w:pStyle w:val="KeinLeerraum"/>
        <w:rPr>
          <w:lang w:val="de-DE"/>
        </w:rPr>
      </w:pPr>
      <w:r>
        <w:rPr>
          <w:lang w:val="de-DE"/>
        </w:rPr>
        <w:t>Zubehör:</w:t>
      </w:r>
      <w:r w:rsidR="00533407">
        <w:rPr>
          <w:lang w:val="de-DE"/>
        </w:rPr>
        <w:t xml:space="preserve"> </w:t>
      </w:r>
      <w:r w:rsidR="008E7039">
        <w:rPr>
          <w:lang w:val="de-DE"/>
        </w:rPr>
        <w:t>Piktogramme (2 benötigt)</w:t>
      </w:r>
    </w:p>
    <w:p w14:paraId="2653559C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 xml:space="preserve">… Stück PR, ISO 7010 </w:t>
      </w:r>
    </w:p>
    <w:p w14:paraId="660801A9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 xml:space="preserve">… Stück PL, ISO 7010 </w:t>
      </w:r>
    </w:p>
    <w:p w14:paraId="5C348EE1" w14:textId="77777777" w:rsidR="00D24079" w:rsidRDefault="00D24079" w:rsidP="00D24079">
      <w:pPr>
        <w:pStyle w:val="KeinLeerraum"/>
        <w:rPr>
          <w:lang w:val="de-DE"/>
        </w:rPr>
      </w:pPr>
      <w:r>
        <w:rPr>
          <w:lang w:val="de-DE"/>
        </w:rPr>
        <w:t>… Stück PU, ISO 7010</w:t>
      </w:r>
      <w:r w:rsidR="001154B9">
        <w:rPr>
          <w:lang w:val="de-DE"/>
        </w:rPr>
        <w:t xml:space="preserve"> </w:t>
      </w:r>
    </w:p>
    <w:p w14:paraId="675A2973" w14:textId="77777777" w:rsidR="008E7039" w:rsidRDefault="008E7039" w:rsidP="008E7039">
      <w:pPr>
        <w:pStyle w:val="KeinLeerraum"/>
        <w:rPr>
          <w:lang w:val="de-DE"/>
        </w:rPr>
      </w:pPr>
      <w:r>
        <w:rPr>
          <w:lang w:val="de-DE"/>
        </w:rPr>
        <w:t xml:space="preserve">… Stück PO, ISO 7010 </w:t>
      </w:r>
    </w:p>
    <w:p w14:paraId="08F50735" w14:textId="77777777" w:rsidR="008E7039" w:rsidRDefault="008E7039" w:rsidP="008E7039">
      <w:pPr>
        <w:pStyle w:val="KeinLeerraum"/>
        <w:rPr>
          <w:lang w:val="de-DE"/>
        </w:rPr>
      </w:pPr>
      <w:r>
        <w:rPr>
          <w:lang w:val="de-DE"/>
        </w:rPr>
        <w:t xml:space="preserve">… Stück Blind (weiße Folie) </w:t>
      </w:r>
    </w:p>
    <w:p w14:paraId="3B223B58" w14:textId="77777777" w:rsidR="00D24079" w:rsidRPr="00D24079" w:rsidRDefault="00D24079" w:rsidP="00D24079">
      <w:pPr>
        <w:pStyle w:val="KeinLeerraum"/>
        <w:rPr>
          <w:lang w:val="de-DE"/>
        </w:rPr>
      </w:pPr>
    </w:p>
    <w:p w14:paraId="2B4B7690" w14:textId="77777777" w:rsidR="00D24079" w:rsidRPr="00D24079" w:rsidRDefault="00D24079" w:rsidP="00D24079">
      <w:pPr>
        <w:pStyle w:val="KeinLeerraum"/>
        <w:rPr>
          <w:lang w:val="de-DE"/>
        </w:rPr>
      </w:pPr>
      <w:r w:rsidRPr="00D24079">
        <w:rPr>
          <w:lang w:val="de-DE"/>
        </w:rPr>
        <w:t>Leuchte mit ENEC-Prüfzeichen, zertifiziert durch eine unabhängige Prüfstelle.</w:t>
      </w:r>
    </w:p>
    <w:p w14:paraId="091032C1" w14:textId="77777777" w:rsidR="00D24079" w:rsidRPr="00D24079" w:rsidRDefault="00D24079" w:rsidP="00D24079">
      <w:pPr>
        <w:pStyle w:val="KeinLeerraum"/>
        <w:rPr>
          <w:lang w:val="de-DE"/>
        </w:rPr>
      </w:pPr>
    </w:p>
    <w:p w14:paraId="4D77D1AE" w14:textId="5A57119A" w:rsidR="00D24079" w:rsidRDefault="000F23B6" w:rsidP="00D24079">
      <w:pPr>
        <w:pStyle w:val="KeinLeerraum"/>
      </w:pPr>
      <w:r>
        <w:t xml:space="preserve">Typ: </w:t>
      </w:r>
      <w:r w:rsidR="00996DE8">
        <w:t xml:space="preserve">RZ </w:t>
      </w:r>
      <w:r w:rsidR="00A5256D">
        <w:t>Atlantic LED II</w:t>
      </w:r>
      <w:r>
        <w:t xml:space="preserve"> D CG-S</w:t>
      </w:r>
    </w:p>
    <w:p w14:paraId="08B3E990" w14:textId="67F28A6F" w:rsidR="00AE11F7" w:rsidRPr="00D24079" w:rsidRDefault="00D24079" w:rsidP="00D24079">
      <w:pPr>
        <w:pStyle w:val="KeinLeerraum"/>
      </w:pPr>
      <w:r>
        <w:t xml:space="preserve">Fabrikat: </w:t>
      </w:r>
      <w:r w:rsidR="00996DE8">
        <w:t>ALMAT</w:t>
      </w:r>
    </w:p>
    <w:sectPr w:rsidR="00AE11F7" w:rsidRPr="00D240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96"/>
    <w:rsid w:val="0006239C"/>
    <w:rsid w:val="00077B32"/>
    <w:rsid w:val="000A5034"/>
    <w:rsid w:val="000F23B6"/>
    <w:rsid w:val="001154B9"/>
    <w:rsid w:val="0014386B"/>
    <w:rsid w:val="001B32B4"/>
    <w:rsid w:val="001E5B6B"/>
    <w:rsid w:val="00205328"/>
    <w:rsid w:val="00227DBE"/>
    <w:rsid w:val="0026505F"/>
    <w:rsid w:val="002B32D3"/>
    <w:rsid w:val="002E6BD5"/>
    <w:rsid w:val="00333DE7"/>
    <w:rsid w:val="00343092"/>
    <w:rsid w:val="003673F7"/>
    <w:rsid w:val="00386CD5"/>
    <w:rsid w:val="003A1B83"/>
    <w:rsid w:val="003D41BD"/>
    <w:rsid w:val="00404974"/>
    <w:rsid w:val="00452470"/>
    <w:rsid w:val="004D1D64"/>
    <w:rsid w:val="00533407"/>
    <w:rsid w:val="005E06D8"/>
    <w:rsid w:val="00604C5F"/>
    <w:rsid w:val="0064536B"/>
    <w:rsid w:val="00650A26"/>
    <w:rsid w:val="006B0408"/>
    <w:rsid w:val="006B4CEF"/>
    <w:rsid w:val="006E359D"/>
    <w:rsid w:val="006F539E"/>
    <w:rsid w:val="00706744"/>
    <w:rsid w:val="00730F04"/>
    <w:rsid w:val="007324E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8E7039"/>
    <w:rsid w:val="00954EBA"/>
    <w:rsid w:val="00996DE8"/>
    <w:rsid w:val="009A529A"/>
    <w:rsid w:val="009B3F4D"/>
    <w:rsid w:val="00A5256D"/>
    <w:rsid w:val="00A93775"/>
    <w:rsid w:val="00A9441C"/>
    <w:rsid w:val="00AB2B53"/>
    <w:rsid w:val="00AB3F5C"/>
    <w:rsid w:val="00AD2E26"/>
    <w:rsid w:val="00AE11F7"/>
    <w:rsid w:val="00BE68DA"/>
    <w:rsid w:val="00C312F8"/>
    <w:rsid w:val="00C40C0F"/>
    <w:rsid w:val="00CD2093"/>
    <w:rsid w:val="00CD4F56"/>
    <w:rsid w:val="00D24079"/>
    <w:rsid w:val="00D45043"/>
    <w:rsid w:val="00D75C50"/>
    <w:rsid w:val="00D77162"/>
    <w:rsid w:val="00D87FEC"/>
    <w:rsid w:val="00DB64B2"/>
    <w:rsid w:val="00E05C80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8F974"/>
  <w15:docId w15:val="{0E87FBE6-3D7E-4378-9FE5-77F29E1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  <w:style w:type="paragraph" w:customStyle="1" w:styleId="AusschreibungstextBody">
    <w:name w:val="Ausschreibungstext Body"/>
    <w:rsid w:val="004D1D64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968A2BA5B4A4882E0DBCF8A0CD934" ma:contentTypeVersion="12" ma:contentTypeDescription="Ein neues Dokument erstellen." ma:contentTypeScope="" ma:versionID="e7bee012c330c2455a289df48f4caafe">
  <xsd:schema xmlns:xsd="http://www.w3.org/2001/XMLSchema" xmlns:xs="http://www.w3.org/2001/XMLSchema" xmlns:p="http://schemas.microsoft.com/office/2006/metadata/properties" xmlns:ns2="da1b76ae-e44f-4b57-b2fb-068c4c01eb55" xmlns:ns3="1c7e7571-aadb-4d8b-b7e0-cbea713ee9b8" targetNamespace="http://schemas.microsoft.com/office/2006/metadata/properties" ma:root="true" ma:fieldsID="7e6268cb746ae839ca3a238684c18d24" ns2:_="" ns3:_="">
    <xsd:import namespace="da1b76ae-e44f-4b57-b2fb-068c4c01eb55"/>
    <xsd:import namespace="1c7e7571-aadb-4d8b-b7e0-cbea713e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76ae-e44f-4b57-b2fb-068c4c01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7571-aadb-4d8b-b7e0-cbea713e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DFE37-3467-44FD-A28F-77CAFFB84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E7093-E5E3-4F4B-9C1C-8CAB8545F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DAFC1-A4A9-4CBC-A4F4-110D0188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76ae-e44f-4b57-b2fb-068c4c01eb55"/>
    <ds:schemaRef ds:uri="1c7e7571-aadb-4d8b-b7e0-cbea713e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22</cp:revision>
  <dcterms:created xsi:type="dcterms:W3CDTF">2017-08-09T14:56:00Z</dcterms:created>
  <dcterms:modified xsi:type="dcterms:W3CDTF">2021-06-17T12:23:00Z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0x010100C59968A2BA5B4A4882E0DBCF8A0CD934</vt:lpwstr>
  </property>
</Properties>
</file>