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CCBC" w14:textId="77777777" w:rsidR="00023593" w:rsidRPr="003F5BDF" w:rsidRDefault="00023593" w:rsidP="00023593">
      <w:pPr>
        <w:spacing w:after="0"/>
        <w:rPr>
          <w:rFonts w:ascii="Arial" w:hAnsi="Arial" w:cs="Arial"/>
          <w:b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b/>
          <w:noProof/>
          <w:sz w:val="20"/>
          <w:szCs w:val="20"/>
          <w:lang w:val="de-DE"/>
        </w:rPr>
        <w:t>GuideLed 11013</w:t>
      </w:r>
      <w:r>
        <w:rPr>
          <w:rFonts w:ascii="Arial" w:hAnsi="Arial" w:cs="Arial"/>
          <w:b/>
          <w:noProof/>
          <w:sz w:val="20"/>
          <w:szCs w:val="20"/>
          <w:lang w:val="de-DE"/>
        </w:rPr>
        <w:t xml:space="preserve"> CG-S für wandparallele Halbeinbaumontage</w:t>
      </w:r>
    </w:p>
    <w:p w14:paraId="1C12128E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Pos.    )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Stück</w:t>
      </w:r>
    </w:p>
    <w:p w14:paraId="7C5E8548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512C2818" w14:textId="35DFAC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Einseitig abstrahlende Rettungszeichenleuchte in LED-Technologie für Wandmontage, gem. </w:t>
      </w:r>
      <w:r>
        <w:rPr>
          <w:rFonts w:ascii="Arial" w:hAnsi="Arial" w:cs="Arial"/>
          <w:noProof/>
          <w:sz w:val="20"/>
          <w:szCs w:val="20"/>
          <w:lang w:val="de-DE"/>
        </w:rPr>
        <w:t>S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N EN 60598-1, </w:t>
      </w:r>
      <w:r>
        <w:rPr>
          <w:rFonts w:ascii="Arial" w:hAnsi="Arial" w:cs="Arial"/>
          <w:noProof/>
          <w:sz w:val="20"/>
          <w:szCs w:val="20"/>
          <w:lang w:val="de-DE"/>
        </w:rPr>
        <w:t xml:space="preserve">SN 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EN 60598-2-22, </w:t>
      </w:r>
      <w:r>
        <w:rPr>
          <w:rFonts w:ascii="Arial" w:hAnsi="Arial" w:cs="Arial"/>
          <w:noProof/>
          <w:sz w:val="20"/>
          <w:szCs w:val="20"/>
          <w:lang w:val="de-DE"/>
        </w:rPr>
        <w:t>S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N EN ISO 7010 und </w:t>
      </w:r>
      <w:r>
        <w:rPr>
          <w:rFonts w:ascii="Arial" w:hAnsi="Arial" w:cs="Arial"/>
          <w:noProof/>
          <w:sz w:val="20"/>
          <w:szCs w:val="20"/>
          <w:lang w:val="de-DE"/>
        </w:rPr>
        <w:t>S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N EN 1838 zum Betrieb an Sicherheitsbeleuchtungsanlagen gem. </w:t>
      </w:r>
      <w:r>
        <w:rPr>
          <w:rFonts w:ascii="Arial" w:hAnsi="Arial" w:cs="Arial"/>
          <w:noProof/>
          <w:sz w:val="20"/>
          <w:szCs w:val="20"/>
          <w:lang w:val="de-DE"/>
        </w:rPr>
        <w:t>S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>N EN 50172. Gem. ISO 9001 entwickelt, gefertigt und geprüft.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</w:p>
    <w:p w14:paraId="260B142F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12122565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Schlankes Design mit Aufbauhöhe von nur 14 mm</w:t>
      </w:r>
      <w:r>
        <w:rPr>
          <w:rFonts w:ascii="Arial" w:hAnsi="Arial" w:cs="Arial"/>
          <w:noProof/>
          <w:sz w:val="20"/>
          <w:szCs w:val="20"/>
          <w:lang w:val="de-DE"/>
        </w:rPr>
        <w:t xml:space="preserve"> inklusive Piktogramm und Montageset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>.</w:t>
      </w:r>
    </w:p>
    <w:p w14:paraId="5D3150C2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Werkzeuglose Montage des LED-Piktogramms am Montageset.</w:t>
      </w:r>
    </w:p>
    <w:p w14:paraId="47F3FDBD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765A1EA3" w14:textId="6E07DF9A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Besonders gleichmäßige und helle Ausleuchtung des Piktogramms mittels hierauf speziell abgestimmten LED Optiken. Leuchtdichte der weißen Kontrastfarbe: Lm &gt;= 500 cd/m². Gleichmäßigkeit Lmin / Lmax &gt; 0.8.</w:t>
      </w:r>
    </w:p>
    <w:p w14:paraId="7A565164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5C7D6509" w14:textId="4D2FC58C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Lichtquelle: Hocheffiziente weiße LED-Leiste  mit einer Lebensdauer von bis zu 5</w:t>
      </w:r>
      <w:r>
        <w:rPr>
          <w:rFonts w:ascii="Arial" w:hAnsi="Arial" w:cs="Arial"/>
          <w:noProof/>
          <w:sz w:val="20"/>
          <w:szCs w:val="20"/>
          <w:lang w:val="de-DE"/>
        </w:rPr>
        <w:t>0‘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>000 h durch optimierte LED-Betriebsbedingungen.</w:t>
      </w:r>
    </w:p>
    <w:p w14:paraId="5199DFE9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172FDF17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Spezieller LED-Konverter mit integriertem Überwachungsbaustein für Einzelleuchtenüberwachung mit 20-stelligen Adressscha</w:t>
      </w:r>
      <w:r>
        <w:rPr>
          <w:rFonts w:ascii="Arial" w:hAnsi="Arial" w:cs="Arial"/>
          <w:noProof/>
          <w:sz w:val="20"/>
          <w:szCs w:val="20"/>
          <w:lang w:val="de-DE"/>
        </w:rPr>
        <w:t xml:space="preserve">ltern (CEWA GUARD Technologie). 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228E28FC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42C704CB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Erkennungsweite: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30 m</w:t>
      </w:r>
    </w:p>
    <w:p w14:paraId="680FB0E4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Lichtstrom am Ende</w:t>
      </w:r>
    </w:p>
    <w:p w14:paraId="3D02102B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der Nennbetriebsdauer (EBLF):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100%</w:t>
      </w:r>
    </w:p>
    <w:p w14:paraId="13330655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Gehäusematerial: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PC, PMMA</w:t>
      </w:r>
    </w:p>
    <w:p w14:paraId="2786B403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Gehäusefarbe: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Lichtgrau RAL 7035</w:t>
      </w:r>
    </w:p>
    <w:p w14:paraId="75B4955A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Anschlussklemmen: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Steckklemme 2,5 mm² verpolungssicher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</w:p>
    <w:p w14:paraId="2BD29BBA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Anschlussspannung: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220 - 240 V AC, 50/60 Hz // 176 - 275 V DC</w:t>
      </w:r>
    </w:p>
    <w:p w14:paraId="49ACF620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Leistungsaufnahme inklusive LED-Versorgung</w:t>
      </w:r>
    </w:p>
    <w:p w14:paraId="0B6B1560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(Scheinleistung/Wirkleistung):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5,0 VA / 2,6 W</w:t>
      </w:r>
    </w:p>
    <w:p w14:paraId="261FBEFF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Stromaufnahme Batteriebetrieb (220V):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11 mA</w:t>
      </w:r>
    </w:p>
    <w:p w14:paraId="2AEEFC2D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Schutzklasse: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2</w:t>
      </w:r>
    </w:p>
    <w:p w14:paraId="2D4D2563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Schutzart: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IP40</w:t>
      </w:r>
    </w:p>
    <w:p w14:paraId="03A0150B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Zulässige Umgebungstemperatur: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-20°C bis +40°C</w:t>
      </w:r>
    </w:p>
    <w:p w14:paraId="2F5404D0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Lichtquelle: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val="de-DE"/>
        </w:rPr>
        <w:t>LED-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>Leiste</w:t>
      </w:r>
    </w:p>
    <w:p w14:paraId="454973C8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/>
        </w:rPr>
        <w:t>Abmessungen LED-Piktogramm (mm):</w:t>
      </w:r>
      <w:r>
        <w:rPr>
          <w:rFonts w:ascii="Arial" w:hAnsi="Arial" w:cs="Arial"/>
          <w:noProof/>
          <w:sz w:val="20"/>
          <w:szCs w:val="20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val="de-DE"/>
        </w:rPr>
        <w:tab/>
      </w:r>
      <w:r>
        <w:rPr>
          <w:rFonts w:ascii="Arial" w:hAnsi="Arial" w:cs="Arial"/>
          <w:noProof/>
          <w:sz w:val="20"/>
          <w:szCs w:val="20"/>
          <w:lang w:val="de-DE"/>
        </w:rPr>
        <w:tab/>
        <w:t>L = 326, H = 184, T = 13</w:t>
      </w:r>
    </w:p>
    <w:p w14:paraId="2DEB9FCA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Abmessungen </w:t>
      </w:r>
      <w:r>
        <w:rPr>
          <w:rFonts w:ascii="Arial" w:hAnsi="Arial" w:cs="Arial"/>
          <w:noProof/>
          <w:sz w:val="20"/>
          <w:szCs w:val="20"/>
          <w:lang w:val="de-DE"/>
        </w:rPr>
        <w:t xml:space="preserve">inkl. Wandmontageset 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>(mm):</w:t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</w:r>
      <w:r w:rsidRPr="003F5BDF">
        <w:rPr>
          <w:rFonts w:ascii="Arial" w:hAnsi="Arial" w:cs="Arial"/>
          <w:noProof/>
          <w:sz w:val="20"/>
          <w:szCs w:val="20"/>
          <w:lang w:val="de-DE"/>
        </w:rPr>
        <w:tab/>
        <w:t>L = 326, H = 184, B = 14</w:t>
      </w:r>
    </w:p>
    <w:p w14:paraId="435DE3F2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03FE9369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Zubehör:</w:t>
      </w:r>
    </w:p>
    <w:p w14:paraId="5869C41D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… Stück LED-Piktogramm PL für GuideLed 11011/11012/11013 CG-S, ISO 7010, 30 m</w:t>
      </w:r>
    </w:p>
    <w:p w14:paraId="6C956360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… Stück LED-Piktogramm PR für GuideLed 11011/11012/11013 CG-S, ISO 7010, 30 m</w:t>
      </w:r>
    </w:p>
    <w:p w14:paraId="3A1247B8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… Stück LED-Piktogramm PU für GuideLed 11011/11012/11013 CG-S, ISO 7010, 30 m</w:t>
      </w:r>
    </w:p>
    <w:p w14:paraId="6A5642C5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0A4C731C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Leuchte mit ENEC - Prüfzeichen, zertifiziert durch eine unabhängige Prüfstelle.</w:t>
      </w:r>
    </w:p>
    <w:p w14:paraId="31E8B018" w14:textId="77777777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</w:p>
    <w:p w14:paraId="46B86807" w14:textId="5AED374F" w:rsidR="00023593" w:rsidRPr="003F5BDF" w:rsidRDefault="00023593" w:rsidP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>Typ: GuideLed 11013</w:t>
      </w:r>
      <w:r>
        <w:rPr>
          <w:rFonts w:ascii="Arial" w:hAnsi="Arial" w:cs="Arial"/>
          <w:noProof/>
          <w:sz w:val="20"/>
          <w:szCs w:val="20"/>
          <w:lang w:val="de-DE"/>
        </w:rPr>
        <w:t xml:space="preserve"> CG-S für wandparallele Halbeinbaumontage</w:t>
      </w:r>
    </w:p>
    <w:p w14:paraId="5B8F77FA" w14:textId="345B6688" w:rsidR="00023593" w:rsidRPr="003F5BDF" w:rsidRDefault="00023593">
      <w:pPr>
        <w:spacing w:after="0"/>
        <w:rPr>
          <w:rFonts w:ascii="Arial" w:hAnsi="Arial" w:cs="Arial"/>
          <w:noProof/>
          <w:sz w:val="20"/>
          <w:szCs w:val="20"/>
          <w:lang w:val="de-DE"/>
        </w:rPr>
      </w:pPr>
      <w:r w:rsidRPr="003F5BDF">
        <w:rPr>
          <w:rFonts w:ascii="Arial" w:hAnsi="Arial" w:cs="Arial"/>
          <w:noProof/>
          <w:sz w:val="20"/>
          <w:szCs w:val="20"/>
          <w:lang w:val="de-DE"/>
        </w:rPr>
        <w:t xml:space="preserve">Fabrikat: </w:t>
      </w:r>
      <w:r>
        <w:rPr>
          <w:rFonts w:ascii="Arial" w:hAnsi="Arial" w:cs="Arial"/>
          <w:noProof/>
          <w:sz w:val="20"/>
          <w:szCs w:val="20"/>
          <w:lang w:val="de-DE"/>
        </w:rPr>
        <w:t>ALMAT</w:t>
      </w:r>
    </w:p>
    <w:sectPr w:rsidR="00023593" w:rsidRPr="003F5BD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B"/>
    <w:rsid w:val="00023593"/>
    <w:rsid w:val="00026475"/>
    <w:rsid w:val="000647EE"/>
    <w:rsid w:val="00117AE9"/>
    <w:rsid w:val="001E5B6B"/>
    <w:rsid w:val="00204023"/>
    <w:rsid w:val="002358D3"/>
    <w:rsid w:val="0031467C"/>
    <w:rsid w:val="003A1B83"/>
    <w:rsid w:val="003F423E"/>
    <w:rsid w:val="003F5BDF"/>
    <w:rsid w:val="005808E3"/>
    <w:rsid w:val="00645615"/>
    <w:rsid w:val="006F7042"/>
    <w:rsid w:val="00762833"/>
    <w:rsid w:val="009D450E"/>
    <w:rsid w:val="00A85E0E"/>
    <w:rsid w:val="00D51016"/>
    <w:rsid w:val="00DD0C8B"/>
    <w:rsid w:val="00E75517"/>
    <w:rsid w:val="00E86845"/>
    <w:rsid w:val="00EC6B89"/>
    <w:rsid w:val="00EE5FB8"/>
    <w:rsid w:val="00FD545F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6599C"/>
  <w15:docId w15:val="{BD04CC3E-AF8B-43F7-9B5C-6CFDA5E2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Kellerhoff, Felix</dc:creator>
  <cp:keywords/>
  <dc:description/>
  <cp:lastModifiedBy>Härtli Michel</cp:lastModifiedBy>
  <cp:revision>2</cp:revision>
  <dcterms:created xsi:type="dcterms:W3CDTF">2020-07-20T08:39:00Z</dcterms:created>
  <dcterms:modified xsi:type="dcterms:W3CDTF">2020-07-20T08:39:00Z</dcterms:modified>
</cp:coreProperties>
</file>