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AF90B" w14:textId="6E039DCB" w:rsidR="002D37F4" w:rsidRPr="001E0D65" w:rsidRDefault="00AE7EAE" w:rsidP="002D37F4">
      <w:pPr>
        <w:pStyle w:val="AusschreibungstextBody"/>
        <w:rPr>
          <w:rFonts w:ascii="Arial" w:hAnsi="Arial" w:cs="Arial"/>
          <w:b/>
          <w:color w:val="000000"/>
          <w:sz w:val="20"/>
          <w:lang w:val="fr-CH"/>
        </w:rPr>
      </w:pPr>
      <w:r w:rsidRPr="001E0D65">
        <w:rPr>
          <w:rFonts w:ascii="Arial" w:hAnsi="Arial" w:cs="Arial"/>
          <w:b/>
          <w:color w:val="000000"/>
          <w:sz w:val="20"/>
          <w:lang w:val="fr-CH"/>
        </w:rPr>
        <w:t xml:space="preserve">FlexiTech SU </w:t>
      </w:r>
      <w:proofErr w:type="spellStart"/>
      <w:r w:rsidRPr="001E0D65">
        <w:rPr>
          <w:rFonts w:ascii="Arial" w:hAnsi="Arial" w:cs="Arial"/>
          <w:b/>
          <w:color w:val="000000"/>
          <w:sz w:val="20"/>
          <w:lang w:val="fr-CH"/>
        </w:rPr>
        <w:t>CGLine</w:t>
      </w:r>
      <w:proofErr w:type="spellEnd"/>
      <w:r w:rsidRPr="001E0D65">
        <w:rPr>
          <w:rFonts w:ascii="Arial" w:hAnsi="Arial" w:cs="Arial"/>
          <w:b/>
          <w:color w:val="000000"/>
          <w:sz w:val="20"/>
          <w:lang w:val="fr-CH"/>
        </w:rPr>
        <w:t xml:space="preserve">+, </w:t>
      </w:r>
      <w:r w:rsidR="001E0D65" w:rsidRPr="001E0D65">
        <w:rPr>
          <w:rFonts w:ascii="Arial" w:hAnsi="Arial" w:cs="Arial"/>
          <w:b/>
          <w:color w:val="000000"/>
          <w:sz w:val="20"/>
          <w:lang w:val="fr-CH"/>
        </w:rPr>
        <w:t>IP43</w:t>
      </w:r>
    </w:p>
    <w:p w14:paraId="7DCC35D7" w14:textId="77777777" w:rsidR="00AE7EAE" w:rsidRPr="001E0D65" w:rsidRDefault="00AE7EAE" w:rsidP="002D37F4">
      <w:pPr>
        <w:pStyle w:val="AusschreibungstextBody"/>
        <w:rPr>
          <w:rFonts w:ascii="Arial" w:hAnsi="Arial"/>
          <w:color w:val="000000"/>
          <w:sz w:val="20"/>
          <w:lang w:val="fr-CH"/>
        </w:rPr>
      </w:pPr>
    </w:p>
    <w:p w14:paraId="66A0CF12" w14:textId="77777777" w:rsidR="002D37F4" w:rsidRPr="00AE7EAE" w:rsidRDefault="002D37F4" w:rsidP="002D37F4">
      <w:pPr>
        <w:pStyle w:val="AusschreibungstextBody"/>
        <w:rPr>
          <w:rFonts w:ascii="Arial" w:hAnsi="Arial" w:cs="Arial"/>
          <w:color w:val="000000"/>
          <w:sz w:val="20"/>
          <w:lang w:val="de-CH"/>
        </w:rPr>
      </w:pPr>
      <w:proofErr w:type="gramStart"/>
      <w:r w:rsidRPr="001E0D65">
        <w:rPr>
          <w:rFonts w:ascii="Arial" w:hAnsi="Arial" w:cs="Arial"/>
          <w:color w:val="000000"/>
          <w:sz w:val="20"/>
          <w:lang w:val="fr-CH"/>
        </w:rPr>
        <w:t xml:space="preserve">Pos.   </w:t>
      </w:r>
      <w:proofErr w:type="gramEnd"/>
      <w:r w:rsidRPr="001E0D65">
        <w:rPr>
          <w:rFonts w:ascii="Arial" w:hAnsi="Arial" w:cs="Arial"/>
          <w:color w:val="000000"/>
          <w:sz w:val="20"/>
          <w:lang w:val="fr-CH"/>
        </w:rPr>
        <w:t xml:space="preserve"> )</w:t>
      </w:r>
      <w:r w:rsidRPr="001E0D65">
        <w:rPr>
          <w:rFonts w:ascii="Arial" w:hAnsi="Arial" w:cs="Arial"/>
          <w:color w:val="000000"/>
          <w:sz w:val="20"/>
          <w:lang w:val="fr-CH"/>
        </w:rPr>
        <w:tab/>
      </w:r>
      <w:r w:rsidRPr="001E0D65">
        <w:rPr>
          <w:rFonts w:ascii="Arial" w:hAnsi="Arial" w:cs="Arial"/>
          <w:color w:val="000000"/>
          <w:sz w:val="20"/>
          <w:lang w:val="fr-CH"/>
        </w:rPr>
        <w:tab/>
      </w:r>
      <w:r w:rsidRPr="00AE7EAE">
        <w:rPr>
          <w:rFonts w:ascii="Arial" w:hAnsi="Arial" w:cs="Arial"/>
          <w:color w:val="000000"/>
          <w:sz w:val="20"/>
          <w:lang w:val="de-CH"/>
        </w:rPr>
        <w:t>Stück</w:t>
      </w:r>
    </w:p>
    <w:p w14:paraId="4234C898" w14:textId="77777777" w:rsidR="002D37F4" w:rsidRPr="00AE7EAE" w:rsidRDefault="002D37F4" w:rsidP="002D37F4">
      <w:pPr>
        <w:pStyle w:val="AusschreibungstextBody"/>
        <w:rPr>
          <w:rFonts w:ascii="Arial" w:hAnsi="Arial" w:cs="Arial"/>
          <w:color w:val="000000"/>
          <w:sz w:val="20"/>
          <w:lang w:val="de-CH"/>
        </w:rPr>
      </w:pPr>
    </w:p>
    <w:p w14:paraId="7E004E00" w14:textId="77777777" w:rsidR="002D37F4" w:rsidRPr="00AE7EAE" w:rsidRDefault="002D37F4" w:rsidP="002D37F4">
      <w:pPr>
        <w:pStyle w:val="AusschreibungstextBody"/>
        <w:rPr>
          <w:rFonts w:ascii="Arial" w:hAnsi="Arial"/>
          <w:color w:val="000000"/>
          <w:sz w:val="20"/>
          <w:lang w:val="de-CH"/>
        </w:rPr>
      </w:pPr>
      <w:r w:rsidRPr="00AE7EAE">
        <w:rPr>
          <w:rFonts w:ascii="Arial" w:hAnsi="Arial" w:cs="Arial"/>
          <w:color w:val="000000"/>
          <w:sz w:val="20"/>
          <w:lang w:val="de-CH"/>
        </w:rPr>
        <w:t xml:space="preserve">Selbstüberwachende LED Einzelbatterie-Sicherheitsleuchte </w:t>
      </w:r>
      <w:r w:rsidRPr="00AE7EAE">
        <w:rPr>
          <w:rFonts w:ascii="Arial" w:hAnsi="Arial" w:cs="Arial"/>
          <w:color w:val="000000"/>
          <w:lang w:val="de-CH"/>
        </w:rPr>
        <w:t xml:space="preserve">für </w:t>
      </w:r>
      <w:r w:rsidRPr="00AE7EAE">
        <w:rPr>
          <w:rFonts w:ascii="Arial" w:hAnsi="Arial" w:cs="Arial"/>
          <w:color w:val="000000" w:themeColor="text1"/>
          <w:sz w:val="20"/>
          <w:lang w:val="de-CH"/>
        </w:rPr>
        <w:t>Decken- oder Wandmontage</w:t>
      </w:r>
      <w:r w:rsidRPr="00AE7EAE">
        <w:rPr>
          <w:rFonts w:ascii="Arial" w:hAnsi="Arial" w:cs="Arial"/>
          <w:color w:val="0070C0"/>
          <w:sz w:val="20"/>
          <w:lang w:val="de-CH"/>
        </w:rPr>
        <w:t xml:space="preserve">, </w:t>
      </w:r>
      <w:r w:rsidRPr="00AE7EAE">
        <w:rPr>
          <w:rFonts w:ascii="Arial" w:hAnsi="Arial" w:cs="Arial"/>
          <w:color w:val="000000"/>
          <w:sz w:val="20"/>
          <w:lang w:val="de-CH"/>
        </w:rPr>
        <w:t xml:space="preserve">gem. DIN EN 60598-1, DIN EN 60598-2-22, DIN EN ISO 7010 und DIN EN 1838 für Anlagen gem. DIN EN 50172, DIN VDE 0100-560 und DIN V VDE V 0108-100 zum separaten Betrieb oder zum Anschluss an die zentrale Überwachungseinrichtung </w:t>
      </w:r>
      <w:proofErr w:type="spellStart"/>
      <w:r w:rsidRPr="00AE7EAE">
        <w:rPr>
          <w:rFonts w:ascii="Arial" w:hAnsi="Arial" w:cs="Arial"/>
          <w:color w:val="000000"/>
          <w:sz w:val="20"/>
          <w:lang w:val="de-CH"/>
        </w:rPr>
        <w:t>CGLine</w:t>
      </w:r>
      <w:proofErr w:type="spellEnd"/>
      <w:r w:rsidRPr="00AE7EAE">
        <w:rPr>
          <w:rFonts w:ascii="Arial" w:hAnsi="Arial" w:cs="Arial"/>
          <w:color w:val="000000"/>
          <w:sz w:val="20"/>
          <w:lang w:val="de-CH"/>
        </w:rPr>
        <w:t>+ Web-Controller (</w:t>
      </w:r>
      <w:proofErr w:type="spellStart"/>
      <w:r w:rsidRPr="00AE7EAE">
        <w:rPr>
          <w:rFonts w:ascii="Arial" w:hAnsi="Arial" w:cs="Arial"/>
          <w:color w:val="000000"/>
          <w:sz w:val="20"/>
          <w:lang w:val="de-CH"/>
        </w:rPr>
        <w:t>ungeschirmte</w:t>
      </w:r>
      <w:proofErr w:type="spellEnd"/>
      <w:r w:rsidRPr="00AE7EAE">
        <w:rPr>
          <w:rFonts w:ascii="Arial" w:hAnsi="Arial" w:cs="Arial"/>
          <w:color w:val="000000"/>
          <w:sz w:val="20"/>
          <w:lang w:val="de-CH"/>
        </w:rPr>
        <w:t xml:space="preserve"> 2-adrige Busleitung erforderlich). Gem. ISO 9001 entwickelt, gefertigt und geprüft.</w:t>
      </w:r>
    </w:p>
    <w:p w14:paraId="6CBD4D95" w14:textId="77777777" w:rsidR="002D37F4" w:rsidRPr="00AE7EAE" w:rsidRDefault="002D37F4" w:rsidP="002D37F4">
      <w:pPr>
        <w:pStyle w:val="AusschreibungstextBody"/>
        <w:rPr>
          <w:rFonts w:ascii="Arial" w:hAnsi="Arial"/>
          <w:color w:val="000000"/>
          <w:sz w:val="20"/>
          <w:lang w:val="de-CH"/>
        </w:rPr>
      </w:pPr>
    </w:p>
    <w:p w14:paraId="35564970" w14:textId="77777777" w:rsidR="002D37F4" w:rsidRPr="00AE7EAE" w:rsidRDefault="002D37F4" w:rsidP="002D37F4">
      <w:pPr>
        <w:pStyle w:val="AusschreibungstextBody"/>
        <w:rPr>
          <w:rFonts w:ascii="Arial" w:hAnsi="Arial"/>
          <w:color w:val="000000"/>
          <w:sz w:val="20"/>
          <w:lang w:val="de-CH"/>
        </w:rPr>
      </w:pPr>
      <w:r w:rsidRPr="00AE7EAE">
        <w:rPr>
          <w:rFonts w:ascii="Arial" w:hAnsi="Arial"/>
          <w:color w:val="000000"/>
          <w:sz w:val="20"/>
          <w:lang w:val="de-CH"/>
        </w:rPr>
        <w:t>Robuste Konstruktion (IK07), hochwertige Kunststoffe, zuverlässige Elektronik, umweltfreundliches Design und geringer Stromverbrauch machen FlexiTech SU zu einer nachhaltigen Leuchte, die für eine lange Lebensdauer entwickelt wurde. Unauffälliges Design mit schlankem Gehäuse, 34 mm Tiefe</w:t>
      </w:r>
    </w:p>
    <w:p w14:paraId="4A4C0E5A" w14:textId="77777777" w:rsidR="002D37F4" w:rsidRPr="00AE7EAE" w:rsidRDefault="002D37F4" w:rsidP="002D37F4">
      <w:pPr>
        <w:pStyle w:val="AusschreibungstextBody"/>
        <w:rPr>
          <w:rFonts w:ascii="Arial" w:hAnsi="Arial"/>
          <w:color w:val="000000"/>
          <w:sz w:val="20"/>
          <w:lang w:val="de-CH"/>
        </w:rPr>
      </w:pPr>
    </w:p>
    <w:p w14:paraId="62CF632B" w14:textId="26B11951" w:rsidR="002D37F4" w:rsidRPr="00AE7EAE" w:rsidRDefault="002D37F4" w:rsidP="002D37F4">
      <w:pPr>
        <w:pStyle w:val="AusschreibungstextBody"/>
        <w:rPr>
          <w:rFonts w:ascii="Arial" w:hAnsi="Arial" w:cs="Arial"/>
          <w:color w:val="000000"/>
          <w:sz w:val="20"/>
          <w:lang w:val="de-CH"/>
        </w:rPr>
      </w:pPr>
      <w:r w:rsidRPr="00AE7EAE">
        <w:rPr>
          <w:rFonts w:ascii="Arial" w:hAnsi="Arial" w:cs="Arial"/>
          <w:color w:val="000000"/>
          <w:sz w:val="20"/>
          <w:lang w:val="de-CH"/>
        </w:rPr>
        <w:t>Innovative Optik für besonders effiziente Fluchtwegausleuchtung mit mind. 1 lx nach DIN EN 1838 für Lichtpunkthöhen bis 7,5 m. Universelle Lichtverteilung, gleicherma</w:t>
      </w:r>
      <w:r w:rsidR="00AE7EAE" w:rsidRPr="00AE7EAE">
        <w:rPr>
          <w:rFonts w:ascii="Arial" w:hAnsi="Arial" w:cs="Arial"/>
          <w:color w:val="000000"/>
          <w:sz w:val="20"/>
          <w:lang w:val="de-CH"/>
        </w:rPr>
        <w:t>ss</w:t>
      </w:r>
      <w:r w:rsidRPr="00AE7EAE">
        <w:rPr>
          <w:rFonts w:ascii="Arial" w:hAnsi="Arial" w:cs="Arial"/>
          <w:color w:val="000000"/>
          <w:sz w:val="20"/>
          <w:lang w:val="de-CH"/>
        </w:rPr>
        <w:t>en geeignet für die Fluchtweg- und Flächenausleuchtung.</w:t>
      </w:r>
    </w:p>
    <w:p w14:paraId="491C459B" w14:textId="77777777" w:rsidR="002D37F4" w:rsidRPr="00AE7EAE" w:rsidRDefault="002D37F4" w:rsidP="002D37F4">
      <w:pPr>
        <w:pStyle w:val="AusschreibungstextBody"/>
        <w:rPr>
          <w:rFonts w:ascii="Arial" w:hAnsi="Arial" w:cs="Arial"/>
          <w:color w:val="000000"/>
          <w:sz w:val="20"/>
          <w:lang w:val="de-CH"/>
        </w:rPr>
      </w:pPr>
    </w:p>
    <w:p w14:paraId="5CA7351B" w14:textId="77777777" w:rsidR="002D37F4" w:rsidRPr="00AE7EAE" w:rsidRDefault="002D37F4" w:rsidP="002D37F4">
      <w:pPr>
        <w:pStyle w:val="AusschreibungstextBody"/>
        <w:rPr>
          <w:rFonts w:ascii="Arial" w:hAnsi="Arial" w:cs="Arial"/>
          <w:color w:val="000000"/>
          <w:sz w:val="20"/>
          <w:lang w:val="de-CH"/>
        </w:rPr>
      </w:pPr>
      <w:r w:rsidRPr="00AE7EAE">
        <w:rPr>
          <w:rFonts w:ascii="Arial" w:hAnsi="Arial" w:cs="Arial"/>
          <w:color w:val="000000"/>
          <w:sz w:val="20"/>
          <w:lang w:val="de-CH"/>
        </w:rPr>
        <w:t>*Lebensdauer: ca. 10 Jahre ohne Austausch von Komponenten unter Laborbedingungen, nachgewiesen durch 1 Jahr Alterungstest bei 70 °C Umgebungstemperatur. Die Lebensdauer kann unter Realbedingungen auch kürzer sein, da diese abhängig von den Umgebungsbedingungen, wie beispielsweise der Temperatur ist.</w:t>
      </w:r>
    </w:p>
    <w:p w14:paraId="15AD38EF" w14:textId="77777777" w:rsidR="002D37F4" w:rsidRPr="00AE7EAE" w:rsidRDefault="002D37F4" w:rsidP="002D37F4">
      <w:pPr>
        <w:pStyle w:val="AusschreibungstextBody"/>
        <w:rPr>
          <w:rFonts w:ascii="Arial" w:hAnsi="Arial" w:cs="Arial"/>
          <w:color w:val="000000"/>
          <w:sz w:val="20"/>
          <w:lang w:val="de-CH"/>
        </w:rPr>
      </w:pPr>
    </w:p>
    <w:p w14:paraId="316DE06C" w14:textId="6DDC07A9" w:rsidR="002D37F4" w:rsidRPr="00AE7EAE" w:rsidRDefault="002D37F4" w:rsidP="002D37F4">
      <w:pPr>
        <w:rPr>
          <w:rFonts w:ascii="Arial" w:hAnsi="Arial"/>
          <w:lang w:val="de-CH"/>
        </w:rPr>
      </w:pPr>
      <w:r w:rsidRPr="00AE7EAE">
        <w:rPr>
          <w:rFonts w:ascii="Arial" w:hAnsi="Arial"/>
          <w:lang w:val="de-CH"/>
        </w:rPr>
        <w:t>Serienmä</w:t>
      </w:r>
      <w:r w:rsidR="00AE7EAE" w:rsidRPr="00AE7EAE">
        <w:rPr>
          <w:rFonts w:ascii="Arial" w:hAnsi="Arial"/>
          <w:lang w:val="de-CH"/>
        </w:rPr>
        <w:t>ss</w:t>
      </w:r>
      <w:r w:rsidRPr="00AE7EAE">
        <w:rPr>
          <w:rFonts w:ascii="Arial" w:hAnsi="Arial"/>
          <w:lang w:val="de-CH"/>
        </w:rPr>
        <w:t>iger Funktionsumfang:</w:t>
      </w:r>
    </w:p>
    <w:p w14:paraId="5F476088" w14:textId="77777777" w:rsidR="002D37F4" w:rsidRPr="00AE7EAE" w:rsidRDefault="002D37F4" w:rsidP="002D37F4">
      <w:pPr>
        <w:rPr>
          <w:rFonts w:ascii="Arial" w:hAnsi="Arial"/>
          <w:lang w:val="de-CH"/>
        </w:rPr>
      </w:pPr>
      <w:r w:rsidRPr="00AE7EAE">
        <w:rPr>
          <w:rFonts w:ascii="Arial" w:hAnsi="Arial"/>
          <w:lang w:val="de-CH"/>
        </w:rPr>
        <w:t>- Notlichtbetriebsdauer 1 h, 3 h oder 8 h wählbar</w:t>
      </w:r>
    </w:p>
    <w:p w14:paraId="504F1E51" w14:textId="77777777" w:rsidR="002D37F4" w:rsidRPr="00AE7EAE" w:rsidRDefault="002D37F4" w:rsidP="002D37F4">
      <w:pPr>
        <w:rPr>
          <w:rFonts w:ascii="Arial" w:hAnsi="Arial"/>
          <w:lang w:val="de-CH"/>
        </w:rPr>
      </w:pPr>
      <w:r w:rsidRPr="00AE7EAE">
        <w:rPr>
          <w:rFonts w:ascii="Arial" w:hAnsi="Arial"/>
          <w:lang w:val="de-CH"/>
        </w:rPr>
        <w:t>- manueller Funktionstest oder Betriebsdauertest über Magnet</w:t>
      </w:r>
    </w:p>
    <w:p w14:paraId="064AEC43" w14:textId="77777777" w:rsidR="002D37F4" w:rsidRPr="00AE7EAE" w:rsidRDefault="002D37F4" w:rsidP="002D37F4">
      <w:pPr>
        <w:rPr>
          <w:rFonts w:ascii="Arial" w:hAnsi="Arial"/>
          <w:lang w:val="de-CH"/>
        </w:rPr>
      </w:pPr>
      <w:r w:rsidRPr="00AE7EAE">
        <w:rPr>
          <w:rFonts w:ascii="Arial" w:hAnsi="Arial"/>
          <w:lang w:val="de-CH"/>
        </w:rPr>
        <w:t xml:space="preserve">- Funktionstest und Überwachung über </w:t>
      </w:r>
      <w:proofErr w:type="spellStart"/>
      <w:r w:rsidRPr="00AE7EAE">
        <w:rPr>
          <w:rFonts w:ascii="Arial" w:hAnsi="Arial"/>
          <w:lang w:val="de-CH"/>
        </w:rPr>
        <w:t>CGLine</w:t>
      </w:r>
      <w:proofErr w:type="spellEnd"/>
      <w:r w:rsidRPr="00AE7EAE">
        <w:rPr>
          <w:rFonts w:ascii="Arial" w:hAnsi="Arial"/>
          <w:lang w:val="de-CH"/>
        </w:rPr>
        <w:t>+ Web-Controller</w:t>
      </w:r>
    </w:p>
    <w:p w14:paraId="035669DC" w14:textId="77777777" w:rsidR="002D37F4" w:rsidRPr="00AE7EAE" w:rsidRDefault="002D37F4" w:rsidP="002D37F4">
      <w:pPr>
        <w:rPr>
          <w:rFonts w:ascii="Arial" w:hAnsi="Arial"/>
          <w:lang w:val="de-CH"/>
        </w:rPr>
      </w:pPr>
      <w:r w:rsidRPr="00AE7EAE">
        <w:rPr>
          <w:rFonts w:ascii="Arial" w:hAnsi="Arial"/>
          <w:lang w:val="de-CH"/>
        </w:rPr>
        <w:t>- automatischer Funktionstest (wöchentlich) und automatischer Betriebsdauertest (alle 10 Wochen)</w:t>
      </w:r>
    </w:p>
    <w:p w14:paraId="2527D425" w14:textId="77777777" w:rsidR="002D37F4" w:rsidRPr="00AE7EAE" w:rsidRDefault="002D37F4" w:rsidP="002D37F4">
      <w:pPr>
        <w:rPr>
          <w:rFonts w:ascii="Arial" w:hAnsi="Arial"/>
          <w:lang w:val="de-CH"/>
        </w:rPr>
      </w:pPr>
      <w:r w:rsidRPr="00AE7EAE">
        <w:rPr>
          <w:rFonts w:ascii="Arial" w:hAnsi="Arial"/>
          <w:lang w:val="de-CH"/>
        </w:rPr>
        <w:t>- Testergebnisse mit Störungsanalyse (Leuchtmittel, Lade- und Batteriekreis) sowie Statusanzeigen</w:t>
      </w:r>
    </w:p>
    <w:p w14:paraId="04026444" w14:textId="77777777" w:rsidR="002D37F4" w:rsidRPr="00AE7EAE" w:rsidRDefault="002D37F4" w:rsidP="002D37F4">
      <w:pPr>
        <w:rPr>
          <w:rFonts w:ascii="Arial" w:hAnsi="Arial"/>
          <w:lang w:val="de-CH"/>
        </w:rPr>
      </w:pPr>
      <w:r w:rsidRPr="00AE7EAE">
        <w:rPr>
          <w:rFonts w:ascii="Arial" w:hAnsi="Arial"/>
          <w:lang w:val="de-CH"/>
        </w:rPr>
        <w:t xml:space="preserve">(Betrieb, Funktionstest, Betriebsdauertest) über </w:t>
      </w:r>
      <w:proofErr w:type="spellStart"/>
      <w:r w:rsidRPr="00AE7EAE">
        <w:rPr>
          <w:rFonts w:ascii="Arial" w:hAnsi="Arial"/>
          <w:lang w:val="de-CH"/>
        </w:rPr>
        <w:t>Bicolor</w:t>
      </w:r>
      <w:proofErr w:type="spellEnd"/>
      <w:r w:rsidRPr="00AE7EAE">
        <w:rPr>
          <w:rFonts w:ascii="Arial" w:hAnsi="Arial"/>
          <w:lang w:val="de-CH"/>
        </w:rPr>
        <w:t>-LED</w:t>
      </w:r>
    </w:p>
    <w:p w14:paraId="6ACD297E" w14:textId="77777777" w:rsidR="002D37F4" w:rsidRPr="00AE7EAE" w:rsidRDefault="002D37F4" w:rsidP="002D37F4">
      <w:pPr>
        <w:rPr>
          <w:rFonts w:ascii="Arial" w:hAnsi="Arial"/>
          <w:lang w:val="de-CH"/>
        </w:rPr>
      </w:pPr>
      <w:r w:rsidRPr="00AE7EAE">
        <w:rPr>
          <w:rFonts w:ascii="Arial" w:hAnsi="Arial"/>
          <w:lang w:val="de-CH"/>
        </w:rPr>
        <w:t xml:space="preserve">- generell für Dauer- </w:t>
      </w:r>
      <w:r w:rsidRPr="00AE7EAE">
        <w:rPr>
          <w:rFonts w:ascii="Arial" w:hAnsi="Arial"/>
          <w:color w:val="000000" w:themeColor="text1"/>
          <w:lang w:val="de-CH"/>
        </w:rPr>
        <w:t>oder Bereitschaftsschaltung geeignet</w:t>
      </w:r>
    </w:p>
    <w:p w14:paraId="5BBDA7BB" w14:textId="77777777" w:rsidR="002D37F4" w:rsidRPr="00AE7EAE" w:rsidRDefault="002D37F4" w:rsidP="002D37F4">
      <w:pPr>
        <w:rPr>
          <w:rFonts w:ascii="Arial" w:hAnsi="Arial"/>
          <w:lang w:val="de-CH"/>
        </w:rPr>
      </w:pPr>
      <w:r w:rsidRPr="00AE7EAE">
        <w:rPr>
          <w:rFonts w:ascii="Arial" w:hAnsi="Arial"/>
          <w:lang w:val="de-CH"/>
        </w:rPr>
        <w:t>- im Netzbetrieb dimmbar 10 oder 100 lm Einstellung, und zusätzliche Einstellung über den Magneten (30 %, 70 %, 100 %)</w:t>
      </w:r>
    </w:p>
    <w:p w14:paraId="15D88C93" w14:textId="77777777" w:rsidR="002D37F4" w:rsidRPr="00AE7EAE" w:rsidRDefault="002D37F4" w:rsidP="002D37F4">
      <w:pPr>
        <w:rPr>
          <w:rFonts w:ascii="Arial" w:hAnsi="Arial"/>
          <w:lang w:val="de-CH"/>
        </w:rPr>
      </w:pPr>
      <w:r w:rsidRPr="00AE7EAE">
        <w:rPr>
          <w:rFonts w:ascii="Arial" w:hAnsi="Arial"/>
          <w:lang w:val="de-CH"/>
        </w:rPr>
        <w:t xml:space="preserve">- mit </w:t>
      </w:r>
      <w:proofErr w:type="spellStart"/>
      <w:r w:rsidRPr="00AE7EAE">
        <w:rPr>
          <w:rFonts w:ascii="Arial" w:hAnsi="Arial"/>
          <w:lang w:val="de-CH"/>
        </w:rPr>
        <w:t>Increased</w:t>
      </w:r>
      <w:proofErr w:type="spellEnd"/>
      <w:r w:rsidRPr="00AE7EAE">
        <w:rPr>
          <w:rFonts w:ascii="Arial" w:hAnsi="Arial"/>
          <w:lang w:val="de-CH"/>
        </w:rPr>
        <w:t xml:space="preserve"> </w:t>
      </w:r>
      <w:proofErr w:type="spellStart"/>
      <w:r w:rsidRPr="00AE7EAE">
        <w:rPr>
          <w:rFonts w:ascii="Arial" w:hAnsi="Arial"/>
          <w:lang w:val="de-CH"/>
        </w:rPr>
        <w:t>Affordance</w:t>
      </w:r>
      <w:proofErr w:type="spellEnd"/>
      <w:r w:rsidRPr="00AE7EAE">
        <w:rPr>
          <w:rFonts w:ascii="Arial" w:hAnsi="Arial"/>
          <w:lang w:val="de-CH"/>
        </w:rPr>
        <w:t xml:space="preserve"> (IA) Funktion: Ausgelöst durch einen </w:t>
      </w:r>
      <w:proofErr w:type="spellStart"/>
      <w:r w:rsidRPr="00AE7EAE">
        <w:rPr>
          <w:rFonts w:ascii="Arial" w:hAnsi="Arial"/>
          <w:lang w:val="de-CH"/>
        </w:rPr>
        <w:t>CGLine</w:t>
      </w:r>
      <w:proofErr w:type="spellEnd"/>
      <w:r w:rsidRPr="00AE7EAE">
        <w:rPr>
          <w:rFonts w:ascii="Arial" w:hAnsi="Arial"/>
          <w:lang w:val="de-CH"/>
        </w:rPr>
        <w:t>+ Web-Controller blinkt oder</w:t>
      </w:r>
    </w:p>
    <w:p w14:paraId="2F959C80" w14:textId="77777777" w:rsidR="002D37F4" w:rsidRPr="00AE7EAE" w:rsidRDefault="002D37F4" w:rsidP="002D37F4">
      <w:pPr>
        <w:rPr>
          <w:rFonts w:ascii="Arial" w:hAnsi="Arial"/>
          <w:lang w:val="de-CH"/>
        </w:rPr>
      </w:pPr>
      <w:r w:rsidRPr="00AE7EAE">
        <w:rPr>
          <w:rFonts w:ascii="Arial" w:hAnsi="Arial"/>
          <w:lang w:val="de-CH"/>
        </w:rPr>
        <w:t>pulsiert das Rettungszeichen, um die Erkennbarkeit zu verbessern</w:t>
      </w:r>
    </w:p>
    <w:p w14:paraId="19A19DB7" w14:textId="77777777" w:rsidR="002D37F4" w:rsidRPr="00AE7EAE" w:rsidRDefault="002D37F4" w:rsidP="002D37F4">
      <w:pPr>
        <w:pStyle w:val="AusschreibungstextBody"/>
        <w:rPr>
          <w:rFonts w:ascii="Arial" w:hAnsi="Arial"/>
          <w:color w:val="000000"/>
          <w:sz w:val="20"/>
          <w:lang w:val="de-CH"/>
        </w:rPr>
      </w:pPr>
    </w:p>
    <w:p w14:paraId="682C2655" w14:textId="77777777" w:rsidR="002D37F4" w:rsidRPr="00AE7EAE" w:rsidRDefault="002D37F4" w:rsidP="002D37F4">
      <w:pPr>
        <w:spacing w:line="160" w:lineRule="atLeast"/>
        <w:rPr>
          <w:rFonts w:ascii="Arial" w:hAnsi="Arial"/>
          <w:snapToGrid w:val="0"/>
          <w:color w:val="000000"/>
          <w:lang w:val="de-CH"/>
        </w:rPr>
      </w:pPr>
      <w:r w:rsidRPr="00AE7EAE">
        <w:rPr>
          <w:rFonts w:ascii="Arial" w:hAnsi="Arial" w:cs="Arial"/>
          <w:snapToGrid w:val="0"/>
          <w:color w:val="000000"/>
          <w:lang w:val="de-CH"/>
        </w:rPr>
        <w:t>Lichtstrom:</w:t>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t>420 lm</w:t>
      </w:r>
    </w:p>
    <w:p w14:paraId="00C77535" w14:textId="77777777" w:rsidR="002D37F4" w:rsidRPr="00AE7EAE" w:rsidRDefault="002D37F4" w:rsidP="002D37F4">
      <w:pPr>
        <w:spacing w:line="160" w:lineRule="atLeast"/>
        <w:rPr>
          <w:rFonts w:ascii="Arial" w:hAnsi="Arial" w:cs="Arial"/>
          <w:snapToGrid w:val="0"/>
          <w:color w:val="000000"/>
          <w:lang w:val="de-CH"/>
        </w:rPr>
      </w:pPr>
      <w:r w:rsidRPr="00AE7EAE">
        <w:rPr>
          <w:rFonts w:ascii="Arial" w:hAnsi="Arial" w:cs="Arial"/>
          <w:snapToGrid w:val="0"/>
          <w:color w:val="000000"/>
          <w:lang w:val="de-CH"/>
        </w:rPr>
        <w:t xml:space="preserve">Lichtstrom ΦE/ΦN am Ende der </w:t>
      </w:r>
    </w:p>
    <w:p w14:paraId="7EE81C0F" w14:textId="77777777" w:rsidR="002D37F4" w:rsidRPr="00AE7EAE" w:rsidRDefault="002D37F4" w:rsidP="002D37F4">
      <w:pPr>
        <w:spacing w:line="160" w:lineRule="atLeast"/>
        <w:rPr>
          <w:rFonts w:ascii="Arial" w:hAnsi="Arial" w:cs="Arial"/>
          <w:snapToGrid w:val="0"/>
          <w:color w:val="000000"/>
          <w:lang w:val="de-CH"/>
        </w:rPr>
      </w:pPr>
      <w:r w:rsidRPr="00AE7EAE">
        <w:rPr>
          <w:rFonts w:ascii="Arial" w:hAnsi="Arial" w:cs="Arial"/>
          <w:snapToGrid w:val="0"/>
          <w:color w:val="000000"/>
          <w:lang w:val="de-CH"/>
        </w:rPr>
        <w:t>Notlicht-Nennbetriebsdauer:</w:t>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t>100% @ 1h, 54% @ 2h, 33% @ 3h, 12% @ 8h</w:t>
      </w:r>
    </w:p>
    <w:p w14:paraId="2989794B" w14:textId="77777777" w:rsidR="002D37F4" w:rsidRPr="00AE7EAE" w:rsidRDefault="002D37F4" w:rsidP="002D37F4">
      <w:pPr>
        <w:spacing w:line="160" w:lineRule="atLeast"/>
        <w:ind w:left="5040" w:hanging="5040"/>
        <w:rPr>
          <w:rFonts w:ascii="Arial" w:hAnsi="Arial" w:cs="Arial"/>
          <w:snapToGrid w:val="0"/>
          <w:color w:val="000000"/>
          <w:lang w:val="de-CH"/>
        </w:rPr>
      </w:pPr>
      <w:r w:rsidRPr="00AE7EAE">
        <w:rPr>
          <w:rFonts w:ascii="Arial" w:hAnsi="Arial" w:cs="Arial"/>
          <w:snapToGrid w:val="0"/>
          <w:color w:val="000000"/>
          <w:lang w:val="de-CH"/>
        </w:rPr>
        <w:t xml:space="preserve">Lichtpunktabstände, Fluchtweg- und </w:t>
      </w:r>
    </w:p>
    <w:p w14:paraId="19FEEB6B" w14:textId="77777777" w:rsidR="002D37F4" w:rsidRPr="00AE7EAE" w:rsidRDefault="002D37F4" w:rsidP="002D37F4">
      <w:pPr>
        <w:spacing w:line="160" w:lineRule="atLeast"/>
        <w:ind w:left="5040" w:hanging="5040"/>
        <w:rPr>
          <w:rFonts w:ascii="Arial" w:hAnsi="Arial" w:cs="Arial"/>
          <w:snapToGrid w:val="0"/>
          <w:color w:val="000000"/>
          <w:lang w:val="de-CH"/>
        </w:rPr>
      </w:pPr>
      <w:r w:rsidRPr="00AE7EAE">
        <w:rPr>
          <w:rFonts w:ascii="Arial" w:hAnsi="Arial" w:cs="Arial"/>
          <w:snapToGrid w:val="0"/>
          <w:color w:val="000000"/>
          <w:lang w:val="de-CH"/>
        </w:rPr>
        <w:t>Rettungswegausleuchtung, 1 lx (0,5 lx), 1 h:</w:t>
      </w:r>
      <w:r w:rsidRPr="00AE7EAE">
        <w:rPr>
          <w:rFonts w:ascii="Arial" w:hAnsi="Arial" w:cs="Arial"/>
          <w:snapToGrid w:val="0"/>
          <w:color w:val="000000"/>
          <w:lang w:val="de-CH"/>
        </w:rPr>
        <w:tab/>
        <w:t>bis zu 13,2 (15,9) m bei 2,5 m Montagehöhe</w:t>
      </w:r>
    </w:p>
    <w:p w14:paraId="639A320C" w14:textId="77777777" w:rsidR="002D37F4" w:rsidRPr="00AE7EAE" w:rsidRDefault="002D37F4" w:rsidP="002D37F4">
      <w:pPr>
        <w:spacing w:line="160" w:lineRule="atLeast"/>
        <w:ind w:left="5040"/>
        <w:rPr>
          <w:rFonts w:ascii="Arial" w:hAnsi="Arial" w:cs="Arial"/>
          <w:snapToGrid w:val="0"/>
          <w:color w:val="000000"/>
          <w:lang w:val="de-CH"/>
        </w:rPr>
      </w:pPr>
      <w:r w:rsidRPr="00AE7EAE">
        <w:rPr>
          <w:rFonts w:ascii="Arial" w:hAnsi="Arial" w:cs="Arial"/>
          <w:snapToGrid w:val="0"/>
          <w:color w:val="000000"/>
          <w:lang w:val="de-CH"/>
        </w:rPr>
        <w:t>bis zu 16,8 (23,1) m bei 6,5 m Montagehöhe (WF=0,8)</w:t>
      </w:r>
    </w:p>
    <w:p w14:paraId="2D7EEFD2" w14:textId="77777777" w:rsidR="002D37F4" w:rsidRPr="00AE7EAE" w:rsidRDefault="002D37F4" w:rsidP="002D37F4">
      <w:pPr>
        <w:spacing w:line="160" w:lineRule="atLeast"/>
        <w:ind w:left="5040" w:hanging="5040"/>
        <w:rPr>
          <w:rFonts w:ascii="Arial" w:hAnsi="Arial" w:cs="Arial"/>
          <w:snapToGrid w:val="0"/>
          <w:color w:val="000000"/>
          <w:lang w:val="de-CH"/>
        </w:rPr>
      </w:pPr>
      <w:r w:rsidRPr="00AE7EAE">
        <w:rPr>
          <w:rFonts w:ascii="Arial" w:hAnsi="Arial" w:cs="Arial"/>
          <w:snapToGrid w:val="0"/>
          <w:color w:val="000000"/>
          <w:lang w:val="de-CH"/>
        </w:rPr>
        <w:t xml:space="preserve">Lichtpunktabstände, Flächen- und </w:t>
      </w:r>
    </w:p>
    <w:p w14:paraId="79C30F9F" w14:textId="77777777" w:rsidR="002D37F4" w:rsidRPr="00AE7EAE" w:rsidRDefault="002D37F4" w:rsidP="002D37F4">
      <w:pPr>
        <w:spacing w:line="160" w:lineRule="atLeast"/>
        <w:ind w:left="5040" w:hanging="5040"/>
        <w:rPr>
          <w:rFonts w:ascii="Arial" w:hAnsi="Arial" w:cs="Arial"/>
          <w:snapToGrid w:val="0"/>
          <w:color w:val="000000"/>
          <w:lang w:val="de-CH"/>
        </w:rPr>
      </w:pPr>
      <w:r w:rsidRPr="00AE7EAE">
        <w:rPr>
          <w:rFonts w:ascii="Arial" w:hAnsi="Arial" w:cs="Arial"/>
          <w:snapToGrid w:val="0"/>
          <w:color w:val="000000"/>
          <w:lang w:val="de-CH"/>
        </w:rPr>
        <w:t>Raumausleuchtung, 1 lx (0,5 lx), 1 h:</w:t>
      </w:r>
      <w:r w:rsidRPr="00AE7EAE">
        <w:rPr>
          <w:rFonts w:ascii="Arial" w:hAnsi="Arial" w:cs="Arial"/>
          <w:snapToGrid w:val="0"/>
          <w:color w:val="000000"/>
          <w:lang w:val="de-CH"/>
        </w:rPr>
        <w:tab/>
        <w:t>10,1 (12,1) m und 10.8 (12,9) m bei 2,5 m Montagehöhe, 12,7 (19,2) m und 15,1 (22,3) m bei 8 m Montagehöhe (WF=0,8)</w:t>
      </w:r>
    </w:p>
    <w:p w14:paraId="4B3B39C7" w14:textId="77777777" w:rsidR="002D37F4" w:rsidRPr="001E0D65" w:rsidRDefault="002D37F4" w:rsidP="002D37F4">
      <w:pPr>
        <w:spacing w:line="160" w:lineRule="atLeast"/>
        <w:rPr>
          <w:rFonts w:ascii="Arial" w:hAnsi="Arial" w:cs="Arial"/>
          <w:snapToGrid w:val="0"/>
          <w:color w:val="000000"/>
          <w:lang w:val="en-GB"/>
        </w:rPr>
      </w:pPr>
      <w:r w:rsidRPr="001E0D65">
        <w:rPr>
          <w:rFonts w:ascii="Arial" w:hAnsi="Arial" w:cs="Arial"/>
          <w:snapToGrid w:val="0"/>
          <w:color w:val="000000"/>
          <w:lang w:val="en-GB"/>
        </w:rPr>
        <w:t>Batterie:</w:t>
      </w:r>
      <w:r w:rsidRPr="001E0D65">
        <w:rPr>
          <w:rFonts w:ascii="Arial" w:hAnsi="Arial" w:cs="Arial"/>
          <w:snapToGrid w:val="0"/>
          <w:color w:val="000000"/>
          <w:lang w:val="en-GB"/>
        </w:rPr>
        <w:tab/>
      </w:r>
      <w:r w:rsidRPr="001E0D65">
        <w:rPr>
          <w:rFonts w:ascii="Arial" w:hAnsi="Arial" w:cs="Arial"/>
          <w:snapToGrid w:val="0"/>
          <w:color w:val="000000"/>
          <w:lang w:val="en-GB"/>
        </w:rPr>
        <w:tab/>
      </w:r>
      <w:r w:rsidRPr="001E0D65">
        <w:rPr>
          <w:rFonts w:ascii="Arial" w:hAnsi="Arial" w:cs="Arial"/>
          <w:snapToGrid w:val="0"/>
          <w:color w:val="000000"/>
          <w:lang w:val="en-GB"/>
        </w:rPr>
        <w:tab/>
      </w:r>
      <w:r w:rsidRPr="001E0D65">
        <w:rPr>
          <w:rFonts w:ascii="Arial" w:hAnsi="Arial" w:cs="Arial"/>
          <w:snapToGrid w:val="0"/>
          <w:color w:val="000000"/>
          <w:lang w:val="en-GB"/>
        </w:rPr>
        <w:tab/>
      </w:r>
      <w:r w:rsidRPr="001E0D65">
        <w:rPr>
          <w:rFonts w:ascii="Arial" w:hAnsi="Arial" w:cs="Arial"/>
          <w:snapToGrid w:val="0"/>
          <w:color w:val="000000"/>
          <w:lang w:val="en-GB"/>
        </w:rPr>
        <w:tab/>
      </w:r>
      <w:r w:rsidRPr="001E0D65">
        <w:rPr>
          <w:rFonts w:ascii="Arial" w:hAnsi="Arial" w:cs="Arial"/>
          <w:snapToGrid w:val="0"/>
          <w:color w:val="000000"/>
          <w:lang w:val="en-GB"/>
        </w:rPr>
        <w:tab/>
      </w:r>
      <w:bookmarkStart w:id="0" w:name="_Hlk63866737"/>
      <w:r w:rsidRPr="001E0D65">
        <w:rPr>
          <w:rFonts w:ascii="Arial" w:hAnsi="Arial" w:cs="Arial"/>
          <w:snapToGrid w:val="0"/>
          <w:color w:val="000000"/>
          <w:lang w:val="en-GB"/>
        </w:rPr>
        <w:t>LiFePO4</w:t>
      </w:r>
      <w:bookmarkEnd w:id="0"/>
      <w:r w:rsidRPr="001E0D65">
        <w:rPr>
          <w:rFonts w:ascii="Arial" w:hAnsi="Arial" w:cs="Arial"/>
          <w:snapToGrid w:val="0"/>
          <w:color w:val="000000"/>
          <w:lang w:val="en-GB"/>
        </w:rPr>
        <w:t xml:space="preserve"> long life 3.2 V / 3 Ah</w:t>
      </w:r>
    </w:p>
    <w:p w14:paraId="3A245A3D" w14:textId="77777777" w:rsidR="002D37F4" w:rsidRPr="00AE7EAE" w:rsidRDefault="002D37F4" w:rsidP="002D37F4">
      <w:pPr>
        <w:spacing w:line="160" w:lineRule="atLeast"/>
        <w:rPr>
          <w:rFonts w:ascii="Arial" w:hAnsi="Arial" w:cs="Arial"/>
          <w:snapToGrid w:val="0"/>
          <w:color w:val="000000"/>
          <w:lang w:val="de-CH"/>
        </w:rPr>
      </w:pPr>
      <w:r w:rsidRPr="00AE7EAE">
        <w:rPr>
          <w:rFonts w:ascii="Arial" w:hAnsi="Arial" w:cs="Arial"/>
          <w:snapToGrid w:val="0"/>
          <w:color w:val="000000"/>
          <w:lang w:val="de-CH"/>
        </w:rPr>
        <w:t>Gehäusematerial:</w:t>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t>Polycarbonat</w:t>
      </w:r>
    </w:p>
    <w:p w14:paraId="1FA6B2EC" w14:textId="28D9158F" w:rsidR="002D37F4" w:rsidRPr="00AE7EAE" w:rsidRDefault="002D37F4" w:rsidP="002D37F4">
      <w:pPr>
        <w:spacing w:line="160" w:lineRule="atLeast"/>
        <w:rPr>
          <w:rFonts w:ascii="Arial" w:hAnsi="Arial" w:cs="Arial"/>
          <w:snapToGrid w:val="0"/>
          <w:color w:val="000000"/>
          <w:lang w:val="de-CH"/>
        </w:rPr>
      </w:pPr>
      <w:r w:rsidRPr="00AE7EAE">
        <w:rPr>
          <w:rFonts w:ascii="Arial" w:hAnsi="Arial" w:cs="Arial"/>
          <w:snapToGrid w:val="0"/>
          <w:color w:val="000000"/>
          <w:lang w:val="de-CH"/>
        </w:rPr>
        <w:t>Gehäusefarbe:</w:t>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t>Wei</w:t>
      </w:r>
      <w:r w:rsidR="00AE7EAE" w:rsidRPr="00AE7EAE">
        <w:rPr>
          <w:rFonts w:ascii="Arial" w:hAnsi="Arial" w:cs="Arial"/>
          <w:snapToGrid w:val="0"/>
          <w:color w:val="000000"/>
          <w:lang w:val="de-CH"/>
        </w:rPr>
        <w:t>ss</w:t>
      </w:r>
      <w:r w:rsidRPr="00AE7EAE">
        <w:rPr>
          <w:rFonts w:ascii="Arial" w:hAnsi="Arial" w:cs="Arial"/>
          <w:snapToGrid w:val="0"/>
          <w:color w:val="000000"/>
          <w:lang w:val="de-CH"/>
        </w:rPr>
        <w:t xml:space="preserve"> RAL9003</w:t>
      </w:r>
    </w:p>
    <w:p w14:paraId="592ADCA0" w14:textId="77777777" w:rsidR="002D37F4" w:rsidRPr="00AE7EAE" w:rsidRDefault="002D37F4" w:rsidP="002D37F4">
      <w:pPr>
        <w:spacing w:line="160" w:lineRule="atLeast"/>
        <w:rPr>
          <w:rFonts w:ascii="Arial" w:hAnsi="Arial" w:cs="Arial"/>
          <w:snapToGrid w:val="0"/>
          <w:color w:val="000000"/>
          <w:lang w:val="de-CH"/>
        </w:rPr>
      </w:pPr>
      <w:r w:rsidRPr="00AE7EAE">
        <w:rPr>
          <w:rFonts w:ascii="Arial" w:hAnsi="Arial" w:cs="Arial"/>
          <w:snapToGrid w:val="0"/>
          <w:color w:val="000000"/>
          <w:lang w:val="de-CH"/>
        </w:rPr>
        <w:t>Anschlussklemmen:</w:t>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t>2 x 3 x 2.5 mm²</w:t>
      </w:r>
    </w:p>
    <w:p w14:paraId="5C5EDE9C" w14:textId="77777777" w:rsidR="002D37F4" w:rsidRPr="00AE7EAE" w:rsidRDefault="002D37F4" w:rsidP="002D37F4">
      <w:pPr>
        <w:spacing w:line="160" w:lineRule="atLeast"/>
        <w:rPr>
          <w:rFonts w:ascii="Arial" w:hAnsi="Arial" w:cs="Arial"/>
          <w:snapToGrid w:val="0"/>
          <w:color w:val="000000"/>
          <w:lang w:val="de-CH"/>
        </w:rPr>
      </w:pPr>
      <w:r w:rsidRPr="00AE7EAE">
        <w:rPr>
          <w:rFonts w:ascii="Arial" w:hAnsi="Arial" w:cs="Arial"/>
          <w:snapToGrid w:val="0"/>
          <w:color w:val="000000"/>
          <w:lang w:val="de-CH"/>
        </w:rPr>
        <w:t>Anschlussspannung:</w:t>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t>220 - 240 V AC, 50/60 Hz // 176 - 275 V DC</w:t>
      </w:r>
    </w:p>
    <w:p w14:paraId="3E8EE382" w14:textId="77777777" w:rsidR="002D37F4" w:rsidRPr="00AE7EAE" w:rsidRDefault="002D37F4" w:rsidP="002D37F4">
      <w:pPr>
        <w:spacing w:line="160" w:lineRule="atLeast"/>
        <w:rPr>
          <w:rFonts w:ascii="Arial" w:hAnsi="Arial" w:cs="Arial"/>
          <w:snapToGrid w:val="0"/>
          <w:color w:val="000000"/>
          <w:lang w:val="de-CH"/>
        </w:rPr>
      </w:pPr>
      <w:r w:rsidRPr="00AE7EAE">
        <w:rPr>
          <w:rFonts w:ascii="Arial" w:hAnsi="Arial" w:cs="Arial"/>
          <w:snapToGrid w:val="0"/>
          <w:color w:val="000000"/>
          <w:lang w:val="de-CH"/>
        </w:rPr>
        <w:t>Leistungsaufnahme inklusive LED-Versorgung</w:t>
      </w:r>
    </w:p>
    <w:p w14:paraId="0ABACE18" w14:textId="77777777" w:rsidR="002D37F4" w:rsidRPr="00AE7EAE" w:rsidRDefault="002D37F4" w:rsidP="002D37F4">
      <w:pPr>
        <w:spacing w:line="160" w:lineRule="atLeast"/>
        <w:rPr>
          <w:rFonts w:ascii="Arial" w:hAnsi="Arial" w:cs="Arial"/>
          <w:snapToGrid w:val="0"/>
          <w:color w:val="000000"/>
          <w:lang w:val="de-CH"/>
        </w:rPr>
      </w:pPr>
      <w:r w:rsidRPr="00AE7EAE">
        <w:rPr>
          <w:rFonts w:ascii="Arial" w:hAnsi="Arial" w:cs="Arial"/>
          <w:snapToGrid w:val="0"/>
          <w:color w:val="000000"/>
          <w:lang w:val="de-CH"/>
        </w:rPr>
        <w:t>(Scheinleistung/Wirkleistung):</w:t>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t>1 VA / 0,3 W (Bereitschaftsschaltung)</w:t>
      </w:r>
    </w:p>
    <w:p w14:paraId="3B81165B" w14:textId="77777777" w:rsidR="002D37F4" w:rsidRPr="00AE7EAE" w:rsidRDefault="002D37F4" w:rsidP="002D37F4">
      <w:pPr>
        <w:spacing w:line="160" w:lineRule="atLeast"/>
        <w:ind w:left="4320" w:firstLine="720"/>
        <w:rPr>
          <w:rFonts w:ascii="Arial" w:hAnsi="Arial" w:cs="Arial"/>
          <w:snapToGrid w:val="0"/>
          <w:color w:val="000000"/>
          <w:lang w:val="de-CH"/>
        </w:rPr>
      </w:pPr>
      <w:r w:rsidRPr="00AE7EAE">
        <w:rPr>
          <w:rFonts w:ascii="Arial" w:hAnsi="Arial" w:cs="Arial"/>
          <w:snapToGrid w:val="0"/>
          <w:color w:val="000000"/>
          <w:lang w:val="de-CH"/>
        </w:rPr>
        <w:t>5 VA / 2 W (Dauerschaltung)</w:t>
      </w:r>
    </w:p>
    <w:p w14:paraId="62437E45" w14:textId="77777777" w:rsidR="002D37F4" w:rsidRPr="00AE7EAE" w:rsidRDefault="002D37F4" w:rsidP="002D37F4">
      <w:pPr>
        <w:tabs>
          <w:tab w:val="left" w:pos="170"/>
        </w:tabs>
        <w:spacing w:line="160" w:lineRule="atLeast"/>
        <w:rPr>
          <w:rFonts w:ascii="Arial" w:hAnsi="Arial" w:cs="Arial"/>
          <w:snapToGrid w:val="0"/>
          <w:color w:val="000000"/>
          <w:lang w:val="de-CH"/>
        </w:rPr>
      </w:pPr>
      <w:r w:rsidRPr="00AE7EAE">
        <w:rPr>
          <w:rFonts w:ascii="Arial" w:hAnsi="Arial" w:cs="Arial"/>
          <w:snapToGrid w:val="0"/>
          <w:color w:val="000000"/>
          <w:lang w:val="de-CH"/>
        </w:rPr>
        <w:t>Schutzklasse:</w:t>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t>II</w:t>
      </w:r>
    </w:p>
    <w:p w14:paraId="524FF568" w14:textId="0CAB9B1F" w:rsidR="002D37F4" w:rsidRPr="00AE7EAE" w:rsidRDefault="002D37F4" w:rsidP="002D37F4">
      <w:pPr>
        <w:tabs>
          <w:tab w:val="left" w:pos="170"/>
        </w:tabs>
        <w:spacing w:line="160" w:lineRule="atLeast"/>
        <w:rPr>
          <w:rFonts w:ascii="Arial" w:hAnsi="Arial" w:cs="Arial"/>
          <w:snapToGrid w:val="0"/>
          <w:color w:val="000000"/>
          <w:lang w:val="de-CH"/>
        </w:rPr>
      </w:pPr>
      <w:r w:rsidRPr="00AE7EAE">
        <w:rPr>
          <w:rFonts w:ascii="Arial" w:hAnsi="Arial" w:cs="Arial"/>
          <w:snapToGrid w:val="0"/>
          <w:color w:val="000000"/>
          <w:lang w:val="de-CH"/>
        </w:rPr>
        <w:t>Sto</w:t>
      </w:r>
      <w:r w:rsidR="00AE7EAE" w:rsidRPr="00AE7EAE">
        <w:rPr>
          <w:rFonts w:ascii="Arial" w:hAnsi="Arial" w:cs="Arial"/>
          <w:snapToGrid w:val="0"/>
          <w:color w:val="000000"/>
          <w:lang w:val="de-CH"/>
        </w:rPr>
        <w:t>ss</w:t>
      </w:r>
      <w:r w:rsidRPr="00AE7EAE">
        <w:rPr>
          <w:rFonts w:ascii="Arial" w:hAnsi="Arial" w:cs="Arial"/>
          <w:snapToGrid w:val="0"/>
          <w:color w:val="000000"/>
          <w:lang w:val="de-CH"/>
        </w:rPr>
        <w:t>festigkeitsgrad:</w:t>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t>IK07</w:t>
      </w:r>
    </w:p>
    <w:p w14:paraId="6086768A" w14:textId="566E8BC4" w:rsidR="002D37F4" w:rsidRPr="00AE7EAE" w:rsidRDefault="002D37F4" w:rsidP="002D37F4">
      <w:pPr>
        <w:tabs>
          <w:tab w:val="left" w:pos="170"/>
        </w:tabs>
        <w:spacing w:line="160" w:lineRule="atLeast"/>
        <w:rPr>
          <w:rFonts w:ascii="Arial" w:hAnsi="Arial" w:cs="Arial"/>
          <w:snapToGrid w:val="0"/>
          <w:color w:val="000000"/>
          <w:lang w:val="de-CH"/>
        </w:rPr>
      </w:pPr>
      <w:r w:rsidRPr="00AE7EAE">
        <w:rPr>
          <w:rFonts w:ascii="Arial" w:hAnsi="Arial" w:cs="Arial"/>
          <w:snapToGrid w:val="0"/>
          <w:color w:val="000000"/>
          <w:lang w:val="de-CH"/>
        </w:rPr>
        <w:t>Schutzart:</w:t>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r>
      <w:r w:rsidR="001E0D65" w:rsidRPr="001E0D65">
        <w:rPr>
          <w:rFonts w:ascii="Arial" w:hAnsi="Arial" w:cs="Arial"/>
          <w:snapToGrid w:val="0"/>
          <w:color w:val="000000"/>
          <w:lang w:val="de-CH"/>
        </w:rPr>
        <w:t>IP43</w:t>
      </w:r>
    </w:p>
    <w:p w14:paraId="217E6B38" w14:textId="77777777" w:rsidR="002D37F4" w:rsidRPr="00AE7EAE" w:rsidRDefault="002D37F4" w:rsidP="002D37F4">
      <w:pPr>
        <w:spacing w:line="160" w:lineRule="atLeast"/>
        <w:rPr>
          <w:rFonts w:ascii="Arial" w:hAnsi="Arial" w:cs="Arial"/>
          <w:snapToGrid w:val="0"/>
          <w:color w:val="000000"/>
          <w:lang w:val="de-CH"/>
        </w:rPr>
      </w:pPr>
      <w:r w:rsidRPr="00AE7EAE">
        <w:rPr>
          <w:rFonts w:ascii="Arial" w:hAnsi="Arial" w:cs="Arial"/>
          <w:snapToGrid w:val="0"/>
          <w:color w:val="000000"/>
          <w:lang w:val="de-CH"/>
        </w:rPr>
        <w:t>Zulässige Umgebungstemperatur:</w:t>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t>5 °C bis 45 °C (Bereitschaftsschaltung)</w:t>
      </w:r>
    </w:p>
    <w:p w14:paraId="09E40A14" w14:textId="77777777" w:rsidR="002D37F4" w:rsidRPr="00AE7EAE" w:rsidRDefault="002D37F4" w:rsidP="002D37F4">
      <w:pPr>
        <w:spacing w:line="160" w:lineRule="atLeast"/>
        <w:ind w:left="4320" w:firstLine="720"/>
        <w:rPr>
          <w:rFonts w:ascii="Arial" w:hAnsi="Arial"/>
          <w:snapToGrid w:val="0"/>
          <w:color w:val="000000"/>
          <w:lang w:val="de-CH"/>
        </w:rPr>
      </w:pPr>
      <w:r w:rsidRPr="00AE7EAE">
        <w:rPr>
          <w:rFonts w:ascii="Arial" w:hAnsi="Arial" w:cs="Arial"/>
          <w:snapToGrid w:val="0"/>
          <w:color w:val="000000"/>
          <w:lang w:val="de-CH"/>
        </w:rPr>
        <w:t>0 °C bis 45 °C (Dauerschaltung)</w:t>
      </w:r>
    </w:p>
    <w:p w14:paraId="0C6366BA" w14:textId="77777777" w:rsidR="002D37F4" w:rsidRPr="00AE7EAE" w:rsidRDefault="002D37F4" w:rsidP="002D37F4">
      <w:pPr>
        <w:spacing w:line="160" w:lineRule="atLeast"/>
        <w:ind w:left="5040"/>
        <w:rPr>
          <w:rFonts w:ascii="Arial" w:hAnsi="Arial" w:cs="Arial"/>
          <w:snapToGrid w:val="0"/>
          <w:color w:val="000000"/>
          <w:lang w:val="de-CH"/>
        </w:rPr>
      </w:pPr>
      <w:r w:rsidRPr="00AE7EAE">
        <w:rPr>
          <w:rFonts w:ascii="Arial" w:hAnsi="Arial" w:cs="Arial"/>
          <w:snapToGrid w:val="0"/>
          <w:color w:val="000000"/>
          <w:lang w:val="de-CH"/>
        </w:rPr>
        <w:lastRenderedPageBreak/>
        <w:t>5 °C bis 35 °C (max. 35 °C für ca. 10 Jahre Lebensdauer*)</w:t>
      </w:r>
    </w:p>
    <w:p w14:paraId="5C68AFA8" w14:textId="77777777" w:rsidR="002D37F4" w:rsidRPr="00AE7EAE" w:rsidRDefault="002D37F4" w:rsidP="002D37F4">
      <w:pPr>
        <w:spacing w:line="160" w:lineRule="atLeast"/>
        <w:rPr>
          <w:rFonts w:ascii="Arial" w:hAnsi="Arial" w:cs="Arial"/>
          <w:snapToGrid w:val="0"/>
          <w:color w:val="000000"/>
          <w:lang w:val="de-CH"/>
        </w:rPr>
      </w:pPr>
      <w:r w:rsidRPr="00AE7EAE">
        <w:rPr>
          <w:rFonts w:ascii="Arial" w:hAnsi="Arial" w:cs="Arial"/>
          <w:snapToGrid w:val="0"/>
          <w:color w:val="000000"/>
          <w:lang w:val="de-CH"/>
        </w:rPr>
        <w:t xml:space="preserve">Abmessungen (mm):   </w:t>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t>L = 231, H = 86, B = 34</w:t>
      </w:r>
    </w:p>
    <w:p w14:paraId="3727A1D0" w14:textId="77777777" w:rsidR="002D37F4" w:rsidRPr="00AE7EAE" w:rsidRDefault="002D37F4" w:rsidP="002D37F4">
      <w:pPr>
        <w:tabs>
          <w:tab w:val="left" w:pos="170"/>
        </w:tabs>
        <w:spacing w:line="160" w:lineRule="atLeast"/>
        <w:rPr>
          <w:rFonts w:ascii="Arial" w:hAnsi="Arial"/>
          <w:snapToGrid w:val="0"/>
          <w:color w:val="000000"/>
          <w:lang w:val="de-CH"/>
        </w:rPr>
      </w:pPr>
    </w:p>
    <w:p w14:paraId="067783FB" w14:textId="77777777" w:rsidR="002D37F4" w:rsidRPr="00AE7EAE" w:rsidRDefault="002D37F4" w:rsidP="002D37F4">
      <w:pPr>
        <w:tabs>
          <w:tab w:val="left" w:pos="170"/>
        </w:tabs>
        <w:spacing w:line="160" w:lineRule="atLeast"/>
        <w:rPr>
          <w:rFonts w:ascii="Arial" w:hAnsi="Arial" w:cs="Arial"/>
          <w:snapToGrid w:val="0"/>
          <w:color w:val="000000"/>
          <w:lang w:val="de-CH"/>
        </w:rPr>
      </w:pPr>
      <w:r w:rsidRPr="00AE7EAE">
        <w:rPr>
          <w:rFonts w:ascii="Arial" w:hAnsi="Arial" w:cs="Arial"/>
          <w:snapToGrid w:val="0"/>
          <w:color w:val="000000"/>
          <w:lang w:val="de-CH"/>
        </w:rPr>
        <w:t>Zubehör:</w:t>
      </w:r>
    </w:p>
    <w:p w14:paraId="320ED860" w14:textId="77777777" w:rsidR="002D37F4" w:rsidRPr="00AE7EAE" w:rsidRDefault="002D37F4" w:rsidP="002D37F4">
      <w:pPr>
        <w:tabs>
          <w:tab w:val="left" w:pos="170"/>
        </w:tabs>
        <w:spacing w:line="160" w:lineRule="atLeast"/>
        <w:rPr>
          <w:rFonts w:ascii="Arial" w:hAnsi="Arial" w:cs="Arial"/>
          <w:snapToGrid w:val="0"/>
          <w:color w:val="000000"/>
          <w:lang w:val="de-CH"/>
        </w:rPr>
      </w:pPr>
      <w:r w:rsidRPr="00AE7EAE">
        <w:rPr>
          <w:rFonts w:ascii="Arial" w:hAnsi="Arial" w:cs="Arial"/>
          <w:snapToGrid w:val="0"/>
          <w:color w:val="000000"/>
          <w:lang w:val="de-CH"/>
        </w:rPr>
        <w:t>... Stück Deckeneinbausatz</w:t>
      </w:r>
    </w:p>
    <w:p w14:paraId="7E8FAA72" w14:textId="77777777" w:rsidR="002D37F4" w:rsidRPr="00AE7EAE" w:rsidRDefault="002D37F4" w:rsidP="002D37F4">
      <w:pPr>
        <w:tabs>
          <w:tab w:val="left" w:pos="170"/>
        </w:tabs>
        <w:spacing w:line="160" w:lineRule="atLeast"/>
        <w:rPr>
          <w:rFonts w:ascii="Arial" w:hAnsi="Arial" w:cs="Arial"/>
          <w:snapToGrid w:val="0"/>
          <w:color w:val="000000"/>
          <w:lang w:val="de-CH"/>
        </w:rPr>
      </w:pPr>
      <w:r w:rsidRPr="00AE7EAE">
        <w:rPr>
          <w:rFonts w:ascii="Arial" w:hAnsi="Arial" w:cs="Arial"/>
          <w:snapToGrid w:val="0"/>
          <w:color w:val="000000"/>
          <w:lang w:val="de-CH"/>
        </w:rPr>
        <w:t>... Stück Metallblende</w:t>
      </w:r>
    </w:p>
    <w:p w14:paraId="688AD3DE" w14:textId="77777777" w:rsidR="002D37F4" w:rsidRPr="00AE7EAE" w:rsidRDefault="002D37F4" w:rsidP="002D37F4">
      <w:pPr>
        <w:tabs>
          <w:tab w:val="left" w:pos="170"/>
        </w:tabs>
        <w:spacing w:line="160" w:lineRule="atLeast"/>
        <w:rPr>
          <w:rFonts w:ascii="Arial" w:hAnsi="Arial" w:cs="Arial"/>
          <w:snapToGrid w:val="0"/>
          <w:color w:val="000000"/>
          <w:lang w:val="de-CH"/>
        </w:rPr>
      </w:pPr>
      <w:r w:rsidRPr="00AE7EAE">
        <w:rPr>
          <w:rFonts w:ascii="Arial" w:hAnsi="Arial" w:cs="Arial"/>
          <w:snapToGrid w:val="0"/>
          <w:color w:val="000000"/>
          <w:lang w:val="de-CH"/>
        </w:rPr>
        <w:t>... Stück Ballschutzkorb</w:t>
      </w:r>
    </w:p>
    <w:p w14:paraId="30EEE09D" w14:textId="77777777" w:rsidR="002D37F4" w:rsidRPr="00AE7EAE" w:rsidRDefault="002D37F4" w:rsidP="002D37F4">
      <w:pPr>
        <w:tabs>
          <w:tab w:val="left" w:pos="170"/>
        </w:tabs>
        <w:spacing w:line="160" w:lineRule="atLeast"/>
        <w:rPr>
          <w:rFonts w:ascii="Arial" w:hAnsi="Arial" w:cs="Arial"/>
          <w:snapToGrid w:val="0"/>
          <w:color w:val="000000"/>
          <w:lang w:val="de-CH"/>
        </w:rPr>
      </w:pPr>
      <w:r w:rsidRPr="00AE7EAE">
        <w:rPr>
          <w:rFonts w:ascii="Arial" w:hAnsi="Arial" w:cs="Arial"/>
          <w:snapToGrid w:val="0"/>
          <w:color w:val="000000"/>
          <w:lang w:val="de-CH"/>
        </w:rPr>
        <w:t>… Stück Unterputzdose (FlexiTech SU klein)</w:t>
      </w:r>
    </w:p>
    <w:p w14:paraId="572BAF44" w14:textId="77777777" w:rsidR="002D37F4" w:rsidRPr="00AE7EAE" w:rsidRDefault="002D37F4" w:rsidP="002D37F4">
      <w:pPr>
        <w:tabs>
          <w:tab w:val="left" w:pos="170"/>
        </w:tabs>
        <w:spacing w:line="160" w:lineRule="atLeast"/>
        <w:rPr>
          <w:rFonts w:ascii="Arial" w:hAnsi="Arial" w:cs="Arial"/>
          <w:snapToGrid w:val="0"/>
          <w:color w:val="000000"/>
          <w:lang w:val="de-CH"/>
        </w:rPr>
      </w:pPr>
      <w:r w:rsidRPr="00AE7EAE">
        <w:rPr>
          <w:rFonts w:ascii="Arial" w:hAnsi="Arial" w:cs="Arial"/>
          <w:snapToGrid w:val="0"/>
          <w:color w:val="000000"/>
          <w:lang w:val="de-CH"/>
        </w:rPr>
        <w:t>… Stück Abdeckrahmen (FlexiTech SU klein) für den Austausch bestehender Einbauleuchten</w:t>
      </w:r>
    </w:p>
    <w:p w14:paraId="41EFA170" w14:textId="4E699B8B" w:rsidR="002D37F4" w:rsidRPr="00AE7EAE" w:rsidRDefault="002D37F4" w:rsidP="002D37F4">
      <w:pPr>
        <w:tabs>
          <w:tab w:val="left" w:pos="170"/>
        </w:tabs>
        <w:spacing w:line="160" w:lineRule="atLeast"/>
        <w:rPr>
          <w:rFonts w:ascii="Arial" w:hAnsi="Arial" w:cs="Arial"/>
          <w:snapToGrid w:val="0"/>
          <w:color w:val="000000"/>
          <w:lang w:val="de-CH"/>
        </w:rPr>
      </w:pPr>
      <w:r w:rsidRPr="00AE7EAE">
        <w:rPr>
          <w:rFonts w:ascii="Arial" w:hAnsi="Arial" w:cs="Arial"/>
          <w:snapToGrid w:val="0"/>
          <w:color w:val="000000"/>
          <w:lang w:val="de-CH"/>
        </w:rPr>
        <w:t>mit grö</w:t>
      </w:r>
      <w:r w:rsidR="00AE7EAE" w:rsidRPr="00AE7EAE">
        <w:rPr>
          <w:rFonts w:ascii="Arial" w:hAnsi="Arial" w:cs="Arial"/>
          <w:snapToGrid w:val="0"/>
          <w:color w:val="000000"/>
          <w:lang w:val="de-CH"/>
        </w:rPr>
        <w:t>ss</w:t>
      </w:r>
      <w:r w:rsidRPr="00AE7EAE">
        <w:rPr>
          <w:rFonts w:ascii="Arial" w:hAnsi="Arial" w:cs="Arial"/>
          <w:snapToGrid w:val="0"/>
          <w:color w:val="000000"/>
          <w:lang w:val="de-CH"/>
        </w:rPr>
        <w:t>erem Deckenausschnitt</w:t>
      </w:r>
    </w:p>
    <w:p w14:paraId="21112872" w14:textId="77777777" w:rsidR="002D37F4" w:rsidRPr="00AE7EAE" w:rsidRDefault="002D37F4" w:rsidP="002D37F4">
      <w:pPr>
        <w:tabs>
          <w:tab w:val="left" w:pos="170"/>
        </w:tabs>
        <w:spacing w:line="160" w:lineRule="atLeast"/>
        <w:rPr>
          <w:rFonts w:ascii="Arial" w:hAnsi="Arial"/>
          <w:snapToGrid w:val="0"/>
          <w:color w:val="000000"/>
          <w:lang w:val="de-CH"/>
        </w:rPr>
      </w:pPr>
    </w:p>
    <w:p w14:paraId="2A496054" w14:textId="77777777" w:rsidR="002D37F4" w:rsidRPr="00AE7EAE" w:rsidRDefault="002D37F4" w:rsidP="002D37F4">
      <w:pPr>
        <w:tabs>
          <w:tab w:val="left" w:pos="170"/>
        </w:tabs>
        <w:spacing w:line="160" w:lineRule="atLeast"/>
        <w:rPr>
          <w:rFonts w:ascii="Arial" w:hAnsi="Arial"/>
          <w:snapToGrid w:val="0"/>
          <w:color w:val="000000"/>
          <w:lang w:val="de-CH"/>
        </w:rPr>
      </w:pPr>
    </w:p>
    <w:p w14:paraId="5C0131DC" w14:textId="54DD4190" w:rsidR="002D37F4" w:rsidRPr="00AE7EAE" w:rsidRDefault="002D37F4" w:rsidP="002D37F4">
      <w:pPr>
        <w:pStyle w:val="AusschreibungstextBody"/>
        <w:rPr>
          <w:rFonts w:ascii="Arial" w:hAnsi="Arial" w:cs="Arial"/>
          <w:b/>
          <w:color w:val="8496B0" w:themeColor="text2" w:themeTint="99"/>
          <w:sz w:val="20"/>
          <w:lang w:val="de-CH"/>
        </w:rPr>
      </w:pPr>
      <w:r w:rsidRPr="00AE7EAE">
        <w:rPr>
          <w:rFonts w:ascii="Arial" w:hAnsi="Arial" w:cs="Arial"/>
          <w:color w:val="000000"/>
          <w:sz w:val="20"/>
          <w:szCs w:val="24"/>
          <w:lang w:val="de-CH"/>
        </w:rPr>
        <w:t xml:space="preserve">Typ: </w:t>
      </w:r>
      <w:r w:rsidR="00AE7EAE" w:rsidRPr="00AE7EAE">
        <w:rPr>
          <w:rFonts w:ascii="Arial" w:hAnsi="Arial" w:cs="Arial"/>
          <w:color w:val="000000"/>
          <w:sz w:val="20"/>
          <w:szCs w:val="24"/>
          <w:lang w:val="de-CH"/>
        </w:rPr>
        <w:t xml:space="preserve">FlexiTech SU </w:t>
      </w:r>
      <w:proofErr w:type="spellStart"/>
      <w:r w:rsidR="00AE7EAE" w:rsidRPr="00AE7EAE">
        <w:rPr>
          <w:rFonts w:ascii="Arial" w:hAnsi="Arial" w:cs="Arial"/>
          <w:color w:val="000000"/>
          <w:sz w:val="20"/>
          <w:szCs w:val="24"/>
          <w:lang w:val="de-CH"/>
        </w:rPr>
        <w:t>CGLine</w:t>
      </w:r>
      <w:proofErr w:type="spellEnd"/>
      <w:r w:rsidR="00AE7EAE" w:rsidRPr="00AE7EAE">
        <w:rPr>
          <w:rFonts w:ascii="Arial" w:hAnsi="Arial" w:cs="Arial"/>
          <w:color w:val="000000"/>
          <w:sz w:val="20"/>
          <w:szCs w:val="24"/>
          <w:lang w:val="de-CH"/>
        </w:rPr>
        <w:t xml:space="preserve">+, </w:t>
      </w:r>
      <w:r w:rsidR="001E0D65" w:rsidRPr="001E0D65">
        <w:rPr>
          <w:rFonts w:ascii="Arial" w:hAnsi="Arial" w:cs="Arial"/>
          <w:color w:val="000000"/>
          <w:sz w:val="20"/>
          <w:szCs w:val="24"/>
          <w:lang w:val="de-CH"/>
        </w:rPr>
        <w:t>IP43</w:t>
      </w:r>
    </w:p>
    <w:p w14:paraId="4400CCA2" w14:textId="0D557CE7" w:rsidR="00D40198" w:rsidRPr="00D419F6" w:rsidRDefault="00D419F6" w:rsidP="00D419F6">
      <w:pPr>
        <w:rPr>
          <w:lang w:val="en-GB"/>
        </w:rPr>
      </w:pPr>
      <w:proofErr w:type="spellStart"/>
      <w:r>
        <w:rPr>
          <w:rFonts w:ascii="Arial" w:hAnsi="Arial" w:cs="Arial"/>
          <w:color w:val="000000"/>
          <w:lang w:val="en-GB"/>
        </w:rPr>
        <w:t>Lieferant</w:t>
      </w:r>
      <w:proofErr w:type="spellEnd"/>
      <w:r>
        <w:rPr>
          <w:rFonts w:ascii="Arial" w:hAnsi="Arial" w:cs="Arial"/>
          <w:color w:val="000000"/>
          <w:lang w:val="en-GB"/>
        </w:rPr>
        <w:t>: ALMAT</w:t>
      </w:r>
    </w:p>
    <w:sectPr w:rsidR="00D40198" w:rsidRPr="00D419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45 Helvetica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7F4"/>
    <w:rsid w:val="001E0D65"/>
    <w:rsid w:val="002D37F4"/>
    <w:rsid w:val="00AE7EAE"/>
    <w:rsid w:val="00D40198"/>
    <w:rsid w:val="00D419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C25FD"/>
  <w15:chartTrackingRefBased/>
  <w15:docId w15:val="{F4B938E1-8FEE-469B-933E-CE93C1CC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37F4"/>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sschreibungstextBody">
    <w:name w:val="Ausschreibungstext Body"/>
    <w:rsid w:val="002D37F4"/>
    <w:pPr>
      <w:tabs>
        <w:tab w:val="left" w:leader="dot" w:pos="131"/>
        <w:tab w:val="left" w:leader="dot" w:pos="283"/>
        <w:tab w:val="left" w:leader="dot" w:pos="425"/>
      </w:tabs>
      <w:spacing w:after="0" w:line="160" w:lineRule="atLeast"/>
    </w:pPr>
    <w:rPr>
      <w:rFonts w:ascii="45 Helvetica Light" w:eastAsia="Times New Roman" w:hAnsi="45 Helvetica Light" w:cs="Times New Roman"/>
      <w:snapToGrid w:val="0"/>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7fdbf84-3069-45e8-9f15-1c7a4e519f44" xsi:nil="true"/>
    <lcf76f155ced4ddcb4097134ff3c332f xmlns="b6e66c96-cdbf-468b-9038-6137bb5ee24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79487369147E44AA0C9684A925414EF" ma:contentTypeVersion="15" ma:contentTypeDescription="Ein neues Dokument erstellen." ma:contentTypeScope="" ma:versionID="5683196a3d97a40b3d16e32f4570a164">
  <xsd:schema xmlns:xsd="http://www.w3.org/2001/XMLSchema" xmlns:xs="http://www.w3.org/2001/XMLSchema" xmlns:p="http://schemas.microsoft.com/office/2006/metadata/properties" xmlns:ns2="17fdbf84-3069-45e8-9f15-1c7a4e519f44" xmlns:ns3="b6e66c96-cdbf-468b-9038-6137bb5ee241" targetNamespace="http://schemas.microsoft.com/office/2006/metadata/properties" ma:root="true" ma:fieldsID="2fc342fc9b42b7172e7f634cb51dac62" ns2:_="" ns3:_="">
    <xsd:import namespace="17fdbf84-3069-45e8-9f15-1c7a4e519f44"/>
    <xsd:import namespace="b6e66c96-cdbf-468b-9038-6137bb5ee2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dbf84-3069-45e8-9f15-1c7a4e519f44"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d236f53c-5b42-4dba-a8f4-4758cea2af29}" ma:internalName="TaxCatchAll" ma:showField="CatchAllData" ma:web="17fdbf84-3069-45e8-9f15-1c7a4e519f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e66c96-cdbf-468b-9038-6137bb5ee2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a4df692a-cb56-4b31-ba11-798a39458bd9"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3EE54A-0351-464D-9125-50C603AC956E}">
  <ds:schemaRefs>
    <ds:schemaRef ds:uri="http://schemas.microsoft.com/office/2006/metadata/properties"/>
    <ds:schemaRef ds:uri="http://schemas.microsoft.com/office/infopath/2007/PartnerControls"/>
    <ds:schemaRef ds:uri="17fdbf84-3069-45e8-9f15-1c7a4e519f44"/>
    <ds:schemaRef ds:uri="b6e66c96-cdbf-468b-9038-6137bb5ee241"/>
  </ds:schemaRefs>
</ds:datastoreItem>
</file>

<file path=customXml/itemProps2.xml><?xml version="1.0" encoding="utf-8"?>
<ds:datastoreItem xmlns:ds="http://schemas.openxmlformats.org/officeDocument/2006/customXml" ds:itemID="{1554C8BA-A26A-4250-8042-9E97C5C7FD22}">
  <ds:schemaRefs>
    <ds:schemaRef ds:uri="http://schemas.microsoft.com/sharepoint/v3/contenttype/forms"/>
  </ds:schemaRefs>
</ds:datastoreItem>
</file>

<file path=customXml/itemProps3.xml><?xml version="1.0" encoding="utf-8"?>
<ds:datastoreItem xmlns:ds="http://schemas.openxmlformats.org/officeDocument/2006/customXml" ds:itemID="{0CE07484-7F66-402B-BB53-AB9EFE415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dbf84-3069-45e8-9f15-1c7a4e519f44"/>
    <ds:schemaRef ds:uri="b6e66c96-cdbf-468b-9038-6137bb5ee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3049</Characters>
  <Application>Microsoft Office Word</Application>
  <DocSecurity>0</DocSecurity>
  <Lines>25</Lines>
  <Paragraphs>7</Paragraphs>
  <ScaleCrop>false</ScaleCrop>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Knust, Kevin</dc:creator>
  <cp:keywords/>
  <dc:description/>
  <cp:lastModifiedBy>Guido Brändle</cp:lastModifiedBy>
  <cp:revision>4</cp:revision>
  <dcterms:created xsi:type="dcterms:W3CDTF">2023-02-21T10:15:00Z</dcterms:created>
  <dcterms:modified xsi:type="dcterms:W3CDTF">2023-11-03T10:03:00Z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0x010100179487369147E44AA0C9684A925414EF</vt:lpwstr>
  </property>
</Properties>
</file>