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67" w:rsidRPr="00737932" w:rsidRDefault="00A26C00">
      <w:pPr>
        <w:rPr>
          <w:rFonts w:ascii="Arial" w:hAnsi="Arial"/>
          <w:b/>
          <w:lang w:val="de-CH"/>
        </w:rPr>
      </w:pPr>
      <w:bookmarkStart w:id="0" w:name="_GoBack"/>
      <w:bookmarkEnd w:id="0"/>
      <w:r w:rsidRPr="008324FA">
        <w:rPr>
          <w:rFonts w:ascii="Arial" w:hAnsi="Arial"/>
          <w:b/>
          <w:lang w:val="da-DK"/>
        </w:rPr>
        <w:t xml:space="preserve">71821 1-3/D LED CGLine </w:t>
      </w:r>
      <w:r w:rsidR="00CF0667" w:rsidRPr="00737932">
        <w:rPr>
          <w:rFonts w:ascii="Arial" w:hAnsi="Arial"/>
          <w:b/>
          <w:lang w:val="de-CH"/>
        </w:rPr>
        <w:t>PM</w:t>
      </w:r>
    </w:p>
    <w:p w:rsidR="00CF0667" w:rsidRPr="00737932" w:rsidRDefault="00CF0667">
      <w:pPr>
        <w:rPr>
          <w:rFonts w:ascii="Arial" w:hAnsi="Arial"/>
          <w:lang w:val="de-CH"/>
        </w:rPr>
      </w:pPr>
    </w:p>
    <w:p w:rsidR="008324FA" w:rsidRDefault="008324FA" w:rsidP="008324FA">
      <w:pPr>
        <w:rPr>
          <w:rFonts w:ascii="Arial" w:hAnsi="Arial"/>
          <w:color w:val="000000"/>
        </w:rPr>
      </w:pPr>
      <w:r w:rsidRPr="00737932">
        <w:rPr>
          <w:rFonts w:ascii="Arial" w:hAnsi="Arial"/>
          <w:color w:val="000000"/>
          <w:lang w:val="de-CH"/>
        </w:rPr>
        <w:t>Pos</w:t>
      </w:r>
      <w:proofErr w:type="gramStart"/>
      <w:r w:rsidRPr="00737932">
        <w:rPr>
          <w:rFonts w:ascii="Arial" w:hAnsi="Arial"/>
          <w:color w:val="000000"/>
          <w:lang w:val="de-CH"/>
        </w:rPr>
        <w:t xml:space="preserve">.    </w:t>
      </w:r>
      <w:proofErr w:type="gramEnd"/>
      <w:r w:rsidRPr="00737932">
        <w:rPr>
          <w:rFonts w:ascii="Arial" w:hAnsi="Arial"/>
          <w:color w:val="000000"/>
          <w:lang w:val="de-CH"/>
        </w:rPr>
        <w:t>)</w:t>
      </w:r>
      <w:r w:rsidRPr="00737932">
        <w:rPr>
          <w:rFonts w:ascii="Arial" w:hAnsi="Arial"/>
          <w:color w:val="000000"/>
          <w:lang w:val="de-CH"/>
        </w:rPr>
        <w:tab/>
      </w:r>
      <w:r w:rsidRPr="00737932">
        <w:rPr>
          <w:rFonts w:ascii="Arial" w:hAnsi="Arial"/>
          <w:color w:val="000000"/>
          <w:lang w:val="de-CH"/>
        </w:rPr>
        <w:tab/>
      </w:r>
      <w:r>
        <w:rPr>
          <w:rFonts w:ascii="Arial" w:hAnsi="Arial"/>
          <w:color w:val="000000"/>
        </w:rPr>
        <w:t>Stück</w:t>
      </w:r>
    </w:p>
    <w:p w:rsidR="008324FA" w:rsidRPr="00192E4E" w:rsidRDefault="008324FA" w:rsidP="008324FA">
      <w:pPr>
        <w:rPr>
          <w:rFonts w:ascii="Arial" w:hAnsi="Arial"/>
        </w:rPr>
      </w:pPr>
    </w:p>
    <w:p w:rsidR="008324FA" w:rsidRPr="00915814" w:rsidRDefault="008324FA" w:rsidP="008324FA">
      <w:pPr>
        <w:rPr>
          <w:rFonts w:ascii="Arial" w:hAnsi="Arial"/>
        </w:rPr>
      </w:pPr>
      <w:r w:rsidRPr="00915814">
        <w:rPr>
          <w:rFonts w:ascii="Arial" w:hAnsi="Arial"/>
        </w:rPr>
        <w:t>Selbstüberwachende LED Einzelbatterie-Leuchte gem. DIN EN 60598-1, DIN EN 60598-2-22</w:t>
      </w:r>
      <w:r w:rsidRPr="00915814">
        <w:rPr>
          <w:rFonts w:ascii="Arial" w:hAnsi="Arial"/>
          <w:bCs/>
        </w:rPr>
        <w:t>, und DIN EN 1838</w:t>
      </w:r>
      <w:r w:rsidRPr="00915814">
        <w:rPr>
          <w:rFonts w:ascii="Arial" w:hAnsi="Arial"/>
        </w:rPr>
        <w:t xml:space="preserve"> für Anlagen gem. </w:t>
      </w:r>
      <w:r w:rsidRPr="00915814">
        <w:rPr>
          <w:rFonts w:ascii="Arial" w:hAnsi="Arial"/>
          <w:bCs/>
        </w:rPr>
        <w:t xml:space="preserve">DIN EN 50172, DIN VDE 0100-718 und </w:t>
      </w:r>
      <w:r w:rsidR="00C047A4" w:rsidRPr="00C047A4">
        <w:rPr>
          <w:rFonts w:ascii="Arial" w:hAnsi="Arial"/>
          <w:bCs/>
        </w:rPr>
        <w:t xml:space="preserve">DIN V VDE V 0108-100 </w:t>
      </w:r>
      <w:r w:rsidRPr="00915814">
        <w:rPr>
          <w:rFonts w:ascii="Arial" w:hAnsi="Arial"/>
        </w:rPr>
        <w:t>zum separaten Betrieb</w:t>
      </w:r>
      <w:r>
        <w:rPr>
          <w:rFonts w:ascii="Arial" w:hAnsi="Arial"/>
        </w:rPr>
        <w:t xml:space="preserve"> oder </w:t>
      </w:r>
      <w:r w:rsidRPr="00915814">
        <w:rPr>
          <w:rFonts w:ascii="Arial" w:hAnsi="Arial"/>
        </w:rPr>
        <w:t xml:space="preserve">zum Anschluss an </w:t>
      </w:r>
      <w:r>
        <w:rPr>
          <w:rFonts w:ascii="Arial" w:hAnsi="Arial"/>
        </w:rPr>
        <w:t xml:space="preserve">die </w:t>
      </w:r>
      <w:r w:rsidRPr="00915814">
        <w:rPr>
          <w:rFonts w:ascii="Arial" w:hAnsi="Arial"/>
        </w:rPr>
        <w:t xml:space="preserve">zentrale Überwachungseinrichtung CG-Controller </w:t>
      </w:r>
      <w:proofErr w:type="spellStart"/>
      <w:r w:rsidRPr="00915814">
        <w:rPr>
          <w:rFonts w:ascii="Arial" w:hAnsi="Arial"/>
        </w:rPr>
        <w:t>CGLine</w:t>
      </w:r>
      <w:proofErr w:type="spellEnd"/>
      <w:r w:rsidRPr="00915814">
        <w:rPr>
          <w:rFonts w:ascii="Arial" w:hAnsi="Arial"/>
        </w:rPr>
        <w:t xml:space="preserve"> 400</w:t>
      </w:r>
      <w:r>
        <w:rPr>
          <w:rFonts w:ascii="Arial" w:hAnsi="Arial"/>
        </w:rPr>
        <w:t xml:space="preserve"> oder dem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</w:t>
      </w:r>
      <w:r w:rsidRPr="00915814">
        <w:rPr>
          <w:rFonts w:ascii="Arial" w:hAnsi="Arial"/>
        </w:rPr>
        <w:t>.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Bei Anschluss an die zentrale Überwachungseinrichtung CG-Controller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400 oder an das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 ist zusätzlich eine nicht abgeschirmte 2-adrige Busleitung zu den Leuchten erforderlich.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Serienmäßiger Funktionsumfang:</w:t>
      </w:r>
    </w:p>
    <w:p w:rsidR="008324FA" w:rsidRDefault="008324FA" w:rsidP="008324FA">
      <w:pPr>
        <w:rPr>
          <w:rFonts w:ascii="Arial" w:hAnsi="Arial"/>
        </w:rPr>
      </w:pPr>
      <w:r w:rsidRPr="00915814">
        <w:rPr>
          <w:rFonts w:ascii="Arial" w:hAnsi="Arial" w:cs="Arial"/>
          <w:bCs/>
        </w:rPr>
        <w:t>- manueller FT oder BT über Prüftaster</w:t>
      </w:r>
      <w:r>
        <w:rPr>
          <w:rFonts w:ascii="Arial" w:hAnsi="Arial"/>
        </w:rPr>
        <w:t xml:space="preserve"> 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Notlichtbetriebsdauer 1h oder 3h wählbar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- 3-stufig einstellbare Helligkeit über Funktionstaster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- Testergebnisse mit Störungsanalyse (Leuchtmittel, Lade- und Batteriekreis) sowie Statusanzeigen    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   (Betrieb, Funktionstest, Betriebsdauertest) über 3 farbige LEDs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automatischer Funktionstest (wöchentlich)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automatischer Betriebsdauertest (alle 3 Monate)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- automatischer Ladeüberwachung und </w:t>
      </w:r>
      <w:r w:rsidRPr="00915814">
        <w:rPr>
          <w:rFonts w:ascii="Arial" w:hAnsi="Arial"/>
        </w:rPr>
        <w:t>Tiefentladeschutz mit Wiedereinschaltsperre</w:t>
      </w:r>
    </w:p>
    <w:p w:rsidR="008324FA" w:rsidRPr="00915814" w:rsidRDefault="008324FA" w:rsidP="008324FA">
      <w:pPr>
        <w:rPr>
          <w:rFonts w:ascii="Arial" w:hAnsi="Arial"/>
        </w:rPr>
      </w:pPr>
      <w:r>
        <w:rPr>
          <w:rFonts w:ascii="Arial" w:hAnsi="Arial"/>
        </w:rPr>
        <w:t>- Leerlauf- und Kurzschlussüberwachung, Fehlermeldung bei Ausfall von mehr als 1 LED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- 1 Minute Rückschaltverzögerung auf Normalbetrieb nach Netzwiederkehr 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   (gem. DIN VDE 0100-718)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</w:t>
      </w:r>
      <w:proofErr w:type="spellStart"/>
      <w:r w:rsidRPr="00915814">
        <w:rPr>
          <w:rFonts w:ascii="Arial" w:hAnsi="Arial"/>
          <w:bCs/>
        </w:rPr>
        <w:t>Blockierfunktion</w:t>
      </w:r>
      <w:proofErr w:type="spellEnd"/>
      <w:r w:rsidRPr="00915814">
        <w:rPr>
          <w:rFonts w:ascii="Arial" w:hAnsi="Arial"/>
          <w:bCs/>
        </w:rPr>
        <w:t xml:space="preserve"> über CG-Controller </w:t>
      </w:r>
      <w:proofErr w:type="spellStart"/>
      <w:r w:rsidRPr="00915814">
        <w:rPr>
          <w:rFonts w:ascii="Arial" w:hAnsi="Arial"/>
          <w:bCs/>
        </w:rPr>
        <w:t>CGLine</w:t>
      </w:r>
      <w:proofErr w:type="spellEnd"/>
      <w:r w:rsidRPr="00915814">
        <w:rPr>
          <w:rFonts w:ascii="Arial" w:hAnsi="Arial"/>
          <w:bCs/>
        </w:rPr>
        <w:t xml:space="preserve"> 400 </w:t>
      </w:r>
      <w:r>
        <w:rPr>
          <w:rFonts w:ascii="Arial" w:hAnsi="Arial"/>
          <w:bCs/>
        </w:rPr>
        <w:t xml:space="preserve">oder PC-Interface </w:t>
      </w:r>
      <w:r w:rsidRPr="00915814">
        <w:rPr>
          <w:rFonts w:ascii="Arial" w:hAnsi="Arial"/>
          <w:bCs/>
        </w:rPr>
        <w:t>in Betriebsruhezeiten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Lichtstrom 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E</w:t>
      </w:r>
      <w:r>
        <w:rPr>
          <w:rFonts w:ascii="Arial" w:hAnsi="Arial"/>
        </w:rPr>
        <w:t>/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50% bei 1 h </w:t>
      </w:r>
    </w:p>
    <w:p w:rsidR="008324FA" w:rsidRDefault="008324FA" w:rsidP="008324FA">
      <w:pPr>
        <w:ind w:left="2556" w:firstLine="284"/>
        <w:rPr>
          <w:rFonts w:ascii="Arial" w:hAnsi="Arial"/>
        </w:rPr>
      </w:pPr>
      <w:r>
        <w:rPr>
          <w:rFonts w:ascii="Arial" w:hAnsi="Arial"/>
        </w:rPr>
        <w:t>20% bei 3 h</w:t>
      </w:r>
    </w:p>
    <w:p w:rsidR="008324FA" w:rsidRDefault="008324FA" w:rsidP="008324FA">
      <w:pPr>
        <w:ind w:left="2556" w:firstLine="284"/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Leuchtmittel: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* 1 W </w:t>
      </w:r>
      <w:proofErr w:type="spellStart"/>
      <w:r>
        <w:rPr>
          <w:rFonts w:ascii="Arial" w:hAnsi="Arial"/>
        </w:rPr>
        <w:t>PowerLED</w:t>
      </w:r>
      <w:proofErr w:type="spellEnd"/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Notlicht-Nennbetriebsdauer: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h oder 3 h</w:t>
      </w:r>
    </w:p>
    <w:p w:rsidR="008324FA" w:rsidRDefault="00B10ADB" w:rsidP="00B10ADB">
      <w:pPr>
        <w:ind w:left="2556" w:firstLine="284"/>
        <w:rPr>
          <w:rFonts w:ascii="Arial" w:hAnsi="Arial"/>
        </w:rPr>
      </w:pPr>
      <w:proofErr w:type="spellStart"/>
      <w:r>
        <w:rPr>
          <w:rFonts w:ascii="Arial" w:hAnsi="Arial"/>
        </w:rPr>
        <w:t>NiMh</w:t>
      </w:r>
      <w:proofErr w:type="spellEnd"/>
      <w:r>
        <w:rPr>
          <w:rFonts w:ascii="Arial" w:hAnsi="Arial"/>
        </w:rPr>
        <w:t>-Akku</w:t>
      </w:r>
      <w:r w:rsidR="008324FA">
        <w:rPr>
          <w:rFonts w:ascii="Arial" w:hAnsi="Arial"/>
        </w:rPr>
        <w:t xml:space="preserve"> 7,2V / 1,1Ah</w:t>
      </w:r>
      <w:r w:rsidR="008324FA">
        <w:rPr>
          <w:rFonts w:ascii="Arial" w:hAnsi="Arial"/>
        </w:rPr>
        <w:tab/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Zulässiger Temperaturbereich: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Dauerlicht: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-5°C bis +30°C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Bereitschaftslicht: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0°C bis +35°C</w:t>
      </w:r>
    </w:p>
    <w:p w:rsidR="00A26C00" w:rsidRDefault="00A26C00" w:rsidP="00A26C00">
      <w:pPr>
        <w:rPr>
          <w:rFonts w:ascii="Arial" w:hAnsi="Arial"/>
        </w:rPr>
      </w:pPr>
      <w:r>
        <w:rPr>
          <w:rFonts w:ascii="Arial" w:hAnsi="Arial"/>
        </w:rPr>
        <w:t>Leuchten sind generell für Dauer- oder Bereitschaftsschaltung geeignet.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Leuchtenkörper zur Pendelmontage,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aus schlankem Aluminiumprofil, in Gehrung geschnitten, zweiseitiger Lichtaustritt.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 xml:space="preserve">Schutzklasse: I; Schutzart: IP 40 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 xml:space="preserve">Anschlussklemmen: 2,5 </w:t>
      </w:r>
      <w:proofErr w:type="spellStart"/>
      <w:r>
        <w:rPr>
          <w:rFonts w:ascii="Arial" w:hAnsi="Arial"/>
        </w:rPr>
        <w:t>qmm</w:t>
      </w:r>
      <w:proofErr w:type="spellEnd"/>
      <w:r>
        <w:rPr>
          <w:rFonts w:ascii="Arial" w:hAnsi="Arial"/>
        </w:rPr>
        <w:t xml:space="preserve"> 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Anschlussspannung: 230 V / 50 Hz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Abmessungen (mm): L = 349, H = 188, T = 80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Gehäusefarbe: Aluminium matt eloxiert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Erkennungsweite: 32 m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Kunststoff – Scheibe: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..... Stück Scheibe blind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..... Stück Scheibe mit Piktogramm (Siebdruck)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Zubehör: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Pendelpaar 0,5 m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Pendelpaar 1,0 m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Pendelpaar 1,5 m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Kettenbefestigung</w:t>
      </w:r>
    </w:p>
    <w:p w:rsidR="00CF0667" w:rsidRPr="00A26C00" w:rsidRDefault="00CF0667">
      <w:pPr>
        <w:rPr>
          <w:rFonts w:ascii="Arial" w:hAnsi="Arial"/>
        </w:rPr>
      </w:pPr>
    </w:p>
    <w:p w:rsidR="00CF0667" w:rsidRPr="00A26C00" w:rsidRDefault="00CF0667">
      <w:pPr>
        <w:rPr>
          <w:rFonts w:ascii="Arial" w:hAnsi="Arial"/>
        </w:rPr>
      </w:pPr>
      <w:r w:rsidRPr="00A26C00">
        <w:rPr>
          <w:rFonts w:ascii="Arial" w:hAnsi="Arial"/>
        </w:rPr>
        <w:t xml:space="preserve">Typ: </w:t>
      </w:r>
      <w:r w:rsidR="00A26C00" w:rsidRPr="00A26C00">
        <w:rPr>
          <w:rFonts w:ascii="Arial" w:hAnsi="Arial"/>
          <w:lang w:val="da-DK"/>
        </w:rPr>
        <w:t xml:space="preserve">71821 1-3/D LED CGLine </w:t>
      </w:r>
      <w:r w:rsidRPr="00A26C00">
        <w:rPr>
          <w:rFonts w:ascii="Arial" w:hAnsi="Arial"/>
        </w:rPr>
        <w:t>PM</w:t>
      </w:r>
    </w:p>
    <w:p w:rsidR="00EF0A3F" w:rsidRDefault="00CF0667" w:rsidP="00EF0A3F">
      <w:pPr>
        <w:spacing w:line="160" w:lineRule="atLeast"/>
        <w:rPr>
          <w:rFonts w:ascii="Arial" w:hAnsi="Arial"/>
          <w:snapToGrid w:val="0"/>
          <w:lang w:val="en-US"/>
        </w:rPr>
      </w:pPr>
      <w:r>
        <w:rPr>
          <w:rFonts w:ascii="Arial" w:hAnsi="Arial"/>
        </w:rPr>
        <w:t xml:space="preserve">Fabrikat: </w:t>
      </w:r>
      <w:r w:rsidR="00EF0A3F">
        <w:rPr>
          <w:rFonts w:ascii="Arial" w:hAnsi="Arial"/>
          <w:snapToGrid w:val="0"/>
          <w:lang w:val="en-US"/>
        </w:rPr>
        <w:t>ALMAT</w:t>
      </w:r>
    </w:p>
    <w:p w:rsidR="00CF0667" w:rsidRDefault="00CF0667">
      <w:pPr>
        <w:rPr>
          <w:rFonts w:ascii="Arial" w:hAnsi="Arial"/>
        </w:rPr>
      </w:pPr>
    </w:p>
    <w:sectPr w:rsidR="00CF0667" w:rsidSect="008324FA">
      <w:pgSz w:w="11906" w:h="16838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2"/>
    <w:rsid w:val="002C04FA"/>
    <w:rsid w:val="00737932"/>
    <w:rsid w:val="007E567F"/>
    <w:rsid w:val="008324FA"/>
    <w:rsid w:val="00A26C00"/>
    <w:rsid w:val="00AD13D2"/>
    <w:rsid w:val="00B10ADB"/>
    <w:rsid w:val="00B32B70"/>
    <w:rsid w:val="00B56665"/>
    <w:rsid w:val="00C047A4"/>
    <w:rsid w:val="00CF0667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5183203-AA54-49F4-932B-92BFBBC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customStyle="1" w:styleId="AusschreibungstexteBody">
    <w:name w:val="Ausschreibungstexte Body"/>
    <w:pPr>
      <w:tabs>
        <w:tab w:val="left" w:pos="170"/>
      </w:tabs>
      <w:spacing w:after="57" w:line="160" w:lineRule="atLeast"/>
    </w:pPr>
    <w:rPr>
      <w:rFonts w:ascii="45 Helvetica Light" w:hAnsi="45 Helvetica Light"/>
      <w:snapToGrid w:val="0"/>
      <w:color w:val="000000"/>
      <w:sz w:val="16"/>
    </w:rPr>
  </w:style>
  <w:style w:type="paragraph" w:styleId="Sprechblasentext">
    <w:name w:val="Balloon Text"/>
    <w:basedOn w:val="Standard"/>
    <w:semiHidden/>
    <w:rsid w:val="00AD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711 CG I</vt:lpstr>
    </vt:vector>
  </TitlesOfParts>
  <Company>CEAG Sicherheitstechnik GmbH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711 CG I</dc:title>
  <dc:subject/>
  <dc:creator>CEAG</dc:creator>
  <cp:keywords/>
  <cp:lastModifiedBy>Khampoumy Linda</cp:lastModifiedBy>
  <cp:revision>5</cp:revision>
  <cp:lastPrinted>2009-01-15T16:09:00Z</cp:lastPrinted>
  <dcterms:created xsi:type="dcterms:W3CDTF">2016-11-11T13:53:00Z</dcterms:created>
  <dcterms:modified xsi:type="dcterms:W3CDTF">2017-05-09T07:23:00Z</dcterms:modified>
</cp:coreProperties>
</file>