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A336" w14:textId="77777777" w:rsidR="00933DAE" w:rsidRPr="004A2EA3" w:rsidRDefault="00933DAE" w:rsidP="00933DAE">
      <w:pPr>
        <w:pStyle w:val="KeinLeerraum"/>
        <w:rPr>
          <w:b/>
          <w:lang w:val="de-DE"/>
        </w:rPr>
      </w:pPr>
      <w:r w:rsidRPr="009621B8">
        <w:rPr>
          <w:b/>
          <w:lang w:val="de-DE"/>
        </w:rPr>
        <w:t xml:space="preserve">i-P65+ L </w:t>
      </w:r>
      <w:r w:rsidR="00B1240B" w:rsidRPr="009621B8">
        <w:rPr>
          <w:b/>
          <w:lang w:val="de-DE"/>
        </w:rPr>
        <w:t>Polycarbonat</w:t>
      </w:r>
      <w:r w:rsidR="003B3082" w:rsidRPr="009621B8">
        <w:rPr>
          <w:b/>
          <w:lang w:val="de-DE"/>
        </w:rPr>
        <w:t xml:space="preserve"> - Gehäuse</w:t>
      </w:r>
    </w:p>
    <w:p w14:paraId="031B33B3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Pos.    )</w:t>
      </w:r>
      <w:r w:rsidRPr="009621B8">
        <w:rPr>
          <w:lang w:val="de-DE"/>
        </w:rPr>
        <w:tab/>
      </w:r>
      <w:r w:rsidRPr="009621B8">
        <w:rPr>
          <w:lang w:val="de-DE"/>
        </w:rPr>
        <w:tab/>
        <w:t>Stück</w:t>
      </w:r>
    </w:p>
    <w:p w14:paraId="459B0EC7" w14:textId="77777777" w:rsidR="00933DAE" w:rsidRPr="009621B8" w:rsidRDefault="00933DAE" w:rsidP="00933DAE">
      <w:pPr>
        <w:pStyle w:val="KeinLeerraum"/>
        <w:rPr>
          <w:lang w:val="de-DE"/>
        </w:rPr>
      </w:pPr>
    </w:p>
    <w:p w14:paraId="6892BD56" w14:textId="4874070E" w:rsidR="00933DAE" w:rsidRPr="009621B8" w:rsidRDefault="00933DAE" w:rsidP="00933DAE">
      <w:pPr>
        <w:pStyle w:val="KeinLeerraum"/>
        <w:ind w:right="-233"/>
        <w:rPr>
          <w:lang w:val="de-DE"/>
        </w:rPr>
      </w:pPr>
      <w:r w:rsidRPr="009621B8">
        <w:rPr>
          <w:lang w:val="de-DE"/>
        </w:rPr>
        <w:t>Breitstrahlende Sicherheitsleuchte mit hoher Schutzart (IP65)</w:t>
      </w:r>
      <w:r w:rsidR="00043E54" w:rsidRPr="009621B8">
        <w:rPr>
          <w:lang w:val="de-DE"/>
        </w:rPr>
        <w:t xml:space="preserve"> </w:t>
      </w:r>
      <w:r w:rsidRPr="009621B8">
        <w:rPr>
          <w:lang w:val="de-DE"/>
        </w:rPr>
        <w:t xml:space="preserve">in LED-Technologie für Deckenmontage, gem. </w:t>
      </w:r>
      <w:r w:rsidR="001223ED">
        <w:rPr>
          <w:lang w:val="de-DE"/>
        </w:rPr>
        <w:t>SN</w:t>
      </w:r>
      <w:r w:rsidRPr="009621B8">
        <w:rPr>
          <w:lang w:val="de-DE"/>
        </w:rPr>
        <w:t xml:space="preserve"> EN 60598-1, </w:t>
      </w:r>
      <w:r w:rsidR="001223ED">
        <w:rPr>
          <w:lang w:val="de-DE"/>
        </w:rPr>
        <w:t>SN</w:t>
      </w:r>
      <w:r w:rsidRPr="009621B8">
        <w:rPr>
          <w:lang w:val="de-DE"/>
        </w:rPr>
        <w:t xml:space="preserve"> EN 60598-2-22 und </w:t>
      </w:r>
      <w:r w:rsidR="001223ED">
        <w:rPr>
          <w:lang w:val="de-DE"/>
        </w:rPr>
        <w:t>S</w:t>
      </w:r>
      <w:r w:rsidR="00BE3E01">
        <w:rPr>
          <w:lang w:val="de-DE"/>
        </w:rPr>
        <w:t>N EN 1838</w:t>
      </w:r>
      <w:r w:rsidRPr="009621B8">
        <w:rPr>
          <w:lang w:val="de-DE"/>
        </w:rPr>
        <w:t xml:space="preserve"> zum Betrieb an Sicherheitsbeleuchtungsanlagen gem. </w:t>
      </w:r>
      <w:r w:rsidR="001223ED">
        <w:rPr>
          <w:lang w:val="de-DE"/>
        </w:rPr>
        <w:t>SN</w:t>
      </w:r>
      <w:r w:rsidRPr="009621B8">
        <w:rPr>
          <w:lang w:val="de-DE"/>
        </w:rPr>
        <w:t xml:space="preserve"> EN 50172. Gem. ISO 9001 entwickelt, gefertigt und geprüft.</w:t>
      </w:r>
    </w:p>
    <w:p w14:paraId="6076834D" w14:textId="77777777" w:rsidR="00933DAE" w:rsidRPr="009621B8" w:rsidRDefault="00933DAE" w:rsidP="00933DAE">
      <w:pPr>
        <w:pStyle w:val="KeinLeerraum"/>
        <w:ind w:right="-233"/>
        <w:rPr>
          <w:lang w:val="de-DE"/>
        </w:rPr>
      </w:pPr>
    </w:p>
    <w:p w14:paraId="3D9812DD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Robuste Konstruktion (IK08) aus schlagfestem Polycarbonat.</w:t>
      </w:r>
    </w:p>
    <w:p w14:paraId="0E1885B9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Vorbereitet für M20 Kabelverschraubungen (3 x seitlich und 1 x jeweils an den Stirnseiten).</w:t>
      </w:r>
    </w:p>
    <w:p w14:paraId="5DCED116" w14:textId="77777777" w:rsidR="00933DAE" w:rsidRPr="009621B8" w:rsidRDefault="00933DAE" w:rsidP="00933DAE">
      <w:pPr>
        <w:pStyle w:val="KeinLeerraum"/>
        <w:rPr>
          <w:lang w:val="de-DE"/>
        </w:rPr>
      </w:pPr>
    </w:p>
    <w:p w14:paraId="623832C0" w14:textId="67D147BE" w:rsidR="00BB342A" w:rsidRPr="00C64A5B" w:rsidRDefault="00BB342A" w:rsidP="00BB342A">
      <w:pPr>
        <w:pStyle w:val="KeinLeerraum"/>
        <w:rPr>
          <w:lang w:val="de-DE"/>
        </w:rPr>
      </w:pPr>
      <w:r w:rsidRPr="00C64A5B">
        <w:rPr>
          <w:lang w:val="de-DE"/>
        </w:rPr>
        <w:t xml:space="preserve">Symmetrische Optik für gleichmäßige, flächige Ausleuchtung mit mind. 1lx nach </w:t>
      </w:r>
      <w:r w:rsidR="001223ED">
        <w:rPr>
          <w:lang w:val="de-DE"/>
        </w:rPr>
        <w:t xml:space="preserve">SN </w:t>
      </w:r>
      <w:r w:rsidRPr="00C64A5B">
        <w:rPr>
          <w:lang w:val="de-DE"/>
        </w:rPr>
        <w:t>EN 1838 für Lichtpunkthöhen bis 18 m.</w:t>
      </w:r>
    </w:p>
    <w:p w14:paraId="20FFCFF6" w14:textId="77777777" w:rsidR="00BB342A" w:rsidRPr="00C64A5B" w:rsidRDefault="00BB342A" w:rsidP="00BB342A">
      <w:pPr>
        <w:pStyle w:val="KeinLeerraum"/>
        <w:rPr>
          <w:lang w:val="de-DE"/>
        </w:rPr>
      </w:pPr>
      <w:r w:rsidRPr="00C64A5B">
        <w:rPr>
          <w:lang w:val="de-DE"/>
        </w:rPr>
        <w:t>Maximale Abstände Leuchte zu Leuchte:</w:t>
      </w:r>
    </w:p>
    <w:p w14:paraId="10D9CC8A" w14:textId="77777777" w:rsidR="00BB342A" w:rsidRPr="00C64A5B" w:rsidRDefault="00BB342A" w:rsidP="00BB342A">
      <w:pPr>
        <w:pStyle w:val="KeinLeerraum"/>
        <w:rPr>
          <w:lang w:val="de-DE"/>
        </w:rPr>
      </w:pPr>
      <w:r w:rsidRPr="00C64A5B">
        <w:rPr>
          <w:lang w:val="de-DE"/>
        </w:rPr>
        <w:t>&gt;10 m ab 4 m Lichtpunkthöhe.</w:t>
      </w:r>
    </w:p>
    <w:p w14:paraId="0E887824" w14:textId="77777777" w:rsidR="00BB342A" w:rsidRPr="00C64A5B" w:rsidRDefault="00BB342A" w:rsidP="00BB342A">
      <w:pPr>
        <w:pStyle w:val="KeinLeerraum"/>
        <w:rPr>
          <w:lang w:val="de-DE"/>
        </w:rPr>
      </w:pPr>
      <w:r w:rsidRPr="00C64A5B">
        <w:rPr>
          <w:lang w:val="de-DE"/>
        </w:rPr>
        <w:t>&gt;19 m ab 13 m Lichtpunkthöhe.</w:t>
      </w:r>
    </w:p>
    <w:p w14:paraId="2475C4C9" w14:textId="77777777" w:rsidR="00BB342A" w:rsidRPr="00C64A5B" w:rsidRDefault="00BB342A" w:rsidP="00BB342A">
      <w:pPr>
        <w:pStyle w:val="KeinLeerraum"/>
        <w:rPr>
          <w:lang w:val="de-DE"/>
        </w:rPr>
      </w:pPr>
      <w:r w:rsidRPr="00C64A5B">
        <w:rPr>
          <w:lang w:val="de-DE"/>
        </w:rPr>
        <w:t>(Berechnungsgrundlage: Raumausleuchtung mit mind. 1lx, Wartungsfaktor = 0,8)</w:t>
      </w:r>
    </w:p>
    <w:p w14:paraId="550B2657" w14:textId="77777777" w:rsidR="00933DAE" w:rsidRPr="009621B8" w:rsidRDefault="00933DAE" w:rsidP="00933DAE">
      <w:pPr>
        <w:pStyle w:val="KeinLeerraum"/>
        <w:rPr>
          <w:lang w:val="de-DE"/>
        </w:rPr>
      </w:pPr>
    </w:p>
    <w:p w14:paraId="27CAB0D9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Lichtquelle: 1 leistungsstarke COB (Chip-on-Board) LED mit einer Lebensdauer von bis zu 60.000 h durch optimierte LED-Betriebsbedingungen.</w:t>
      </w:r>
    </w:p>
    <w:p w14:paraId="25EF351F" w14:textId="77777777" w:rsidR="00933DAE" w:rsidRPr="009621B8" w:rsidRDefault="00933DAE" w:rsidP="00933DAE">
      <w:pPr>
        <w:pStyle w:val="KeinLeerraum"/>
        <w:rPr>
          <w:lang w:val="de-DE"/>
        </w:rPr>
      </w:pPr>
    </w:p>
    <w:p w14:paraId="64D5BA41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Spezieller LED-Konverter mit integriertem Überwachungsbaustein für Einzelleuchtenüberwachung mit 20-stelligen Adressschaltern (CEWA GUARD Technologie).</w:t>
      </w:r>
      <w:r w:rsidR="004A2EA3">
        <w:rPr>
          <w:lang w:val="de-DE"/>
        </w:rPr>
        <w:t xml:space="preserve"> </w:t>
      </w:r>
      <w:r w:rsidRPr="009621B8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76574134" w14:textId="77777777" w:rsidR="00933DAE" w:rsidRPr="009621B8" w:rsidRDefault="00933DAE" w:rsidP="00933DAE">
      <w:pPr>
        <w:pStyle w:val="KeinLeerraum"/>
        <w:rPr>
          <w:lang w:val="de-DE"/>
        </w:rPr>
      </w:pPr>
    </w:p>
    <w:p w14:paraId="0C6D4FD2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Lichtstrom: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770 lm</w:t>
      </w:r>
    </w:p>
    <w:p w14:paraId="589BDC5E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Lichtstrom am Ende</w:t>
      </w:r>
    </w:p>
    <w:p w14:paraId="6E61DB03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der Nennbetriebsdauer (EBLF):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100%</w:t>
      </w:r>
    </w:p>
    <w:p w14:paraId="3B1BEC44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Gehäusematerial: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="00B1240B" w:rsidRPr="009621B8">
        <w:rPr>
          <w:lang w:val="de-DE"/>
        </w:rPr>
        <w:t>Polycarbonat</w:t>
      </w:r>
    </w:p>
    <w:p w14:paraId="3943AF04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Gehäusefarbe: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Weiß</w:t>
      </w:r>
    </w:p>
    <w:p w14:paraId="749DFCC6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Anschlussklemmen: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3 x 2 x 2,5 mm²</w:t>
      </w:r>
    </w:p>
    <w:p w14:paraId="6BF72D57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Anschlussspannung: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220 - 240 V AC, 50/60 Hz // 176 - 275 V DC</w:t>
      </w:r>
    </w:p>
    <w:p w14:paraId="049354BA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 xml:space="preserve">Leistungsaufnahme inklusive LED-Versorgung </w:t>
      </w:r>
    </w:p>
    <w:p w14:paraId="23260943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(Scheinleistung/Wirkleistung):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15,6 VA / 9,3 W</w:t>
      </w:r>
    </w:p>
    <w:p w14:paraId="053E10D5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Stromaufnahme Batteriebetrieb (220V):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40 mA</w:t>
      </w:r>
    </w:p>
    <w:p w14:paraId="3918656A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Schutzklasse: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1</w:t>
      </w:r>
    </w:p>
    <w:p w14:paraId="77F76986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Schutzart: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IP65</w:t>
      </w:r>
    </w:p>
    <w:p w14:paraId="69982799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Zulässige Umgebungstemperatur: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-20°C bis +40°C</w:t>
      </w:r>
    </w:p>
    <w:p w14:paraId="0D340468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Lichtquelle: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1 x 6,4 W COB LED</w:t>
      </w:r>
    </w:p>
    <w:p w14:paraId="1F99CBDF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Abmessungen (mm):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L = 340, H = , B = 81</w:t>
      </w:r>
    </w:p>
    <w:p w14:paraId="6A2EE56D" w14:textId="77777777" w:rsidR="001D3CB1" w:rsidRPr="009621B8" w:rsidRDefault="001D3CB1" w:rsidP="001D3CB1">
      <w:pPr>
        <w:pStyle w:val="KeinLeerraum"/>
        <w:rPr>
          <w:lang w:val="de-DE"/>
        </w:rPr>
      </w:pPr>
      <w:r w:rsidRPr="009621B8">
        <w:rPr>
          <w:lang w:val="de-DE"/>
        </w:rPr>
        <w:t>Abmessungen Montagewinkel (mm):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L = 3</w:t>
      </w:r>
      <w:r w:rsidR="00010CE3" w:rsidRPr="009621B8">
        <w:rPr>
          <w:lang w:val="de-DE"/>
        </w:rPr>
        <w:t xml:space="preserve">26, H = 100, B = </w:t>
      </w:r>
      <w:r w:rsidR="009621B8" w:rsidRPr="009621B8">
        <w:rPr>
          <w:lang w:val="de-DE"/>
        </w:rPr>
        <w:t>168</w:t>
      </w:r>
    </w:p>
    <w:p w14:paraId="24248860" w14:textId="77777777" w:rsidR="001D3CB1" w:rsidRPr="009621B8" w:rsidRDefault="001D3CB1" w:rsidP="001D3CB1">
      <w:pPr>
        <w:pStyle w:val="KeinLeerraum"/>
        <w:rPr>
          <w:lang w:val="de-DE"/>
        </w:rPr>
      </w:pPr>
    </w:p>
    <w:p w14:paraId="2890956E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Zubehör:</w:t>
      </w:r>
    </w:p>
    <w:p w14:paraId="4DC16C89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… Stück Montagewinkel für Kettenmontage oder zur Montage an Schienensystemen o.ä</w:t>
      </w:r>
    </w:p>
    <w:p w14:paraId="106D99DE" w14:textId="77777777" w:rsidR="00933DAE" w:rsidRPr="009621B8" w:rsidRDefault="00933DAE" w:rsidP="00933DAE">
      <w:pPr>
        <w:pStyle w:val="KeinLeerraum"/>
        <w:rPr>
          <w:lang w:val="de-DE"/>
        </w:rPr>
      </w:pPr>
    </w:p>
    <w:p w14:paraId="57B481CF" w14:textId="4D649A2C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 xml:space="preserve">Typ: i-P65+ L </w:t>
      </w:r>
      <w:r w:rsidR="00010CE3" w:rsidRPr="009621B8">
        <w:rPr>
          <w:lang w:val="de-DE"/>
        </w:rPr>
        <w:t>Polycarbonat</w:t>
      </w:r>
      <w:r w:rsidR="003B3082" w:rsidRPr="009621B8">
        <w:rPr>
          <w:lang w:val="de-DE"/>
        </w:rPr>
        <w:t xml:space="preserve"> - Gehäuse</w:t>
      </w:r>
    </w:p>
    <w:p w14:paraId="45513E83" w14:textId="7802BA56" w:rsidR="00A0633F" w:rsidRPr="00505CA3" w:rsidRDefault="00933DAE" w:rsidP="001C7DF6">
      <w:pPr>
        <w:pStyle w:val="KeinLeerraum"/>
      </w:pPr>
      <w:r w:rsidRPr="009621B8">
        <w:rPr>
          <w:lang w:val="de-DE"/>
        </w:rPr>
        <w:t xml:space="preserve">Fabrikat: </w:t>
      </w:r>
      <w:r w:rsidR="001C7DF6">
        <w:rPr>
          <w:lang w:val="de-DE"/>
        </w:rPr>
        <w:t>ALMAT</w:t>
      </w:r>
    </w:p>
    <w:sectPr w:rsidR="00A0633F" w:rsidRPr="00505CA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6"/>
    <w:rsid w:val="00010CE3"/>
    <w:rsid w:val="00043E54"/>
    <w:rsid w:val="0006239C"/>
    <w:rsid w:val="00077B32"/>
    <w:rsid w:val="000A5034"/>
    <w:rsid w:val="0012022D"/>
    <w:rsid w:val="001223ED"/>
    <w:rsid w:val="0014386B"/>
    <w:rsid w:val="001B32B4"/>
    <w:rsid w:val="001C7DF6"/>
    <w:rsid w:val="001D3CB1"/>
    <w:rsid w:val="001E5B6B"/>
    <w:rsid w:val="00205328"/>
    <w:rsid w:val="00227DBE"/>
    <w:rsid w:val="002E6BD5"/>
    <w:rsid w:val="00333DE7"/>
    <w:rsid w:val="00343092"/>
    <w:rsid w:val="00352798"/>
    <w:rsid w:val="003673F7"/>
    <w:rsid w:val="00386CD5"/>
    <w:rsid w:val="003A1B83"/>
    <w:rsid w:val="003B3082"/>
    <w:rsid w:val="00404974"/>
    <w:rsid w:val="00436A06"/>
    <w:rsid w:val="00452470"/>
    <w:rsid w:val="004A2EA3"/>
    <w:rsid w:val="004F7027"/>
    <w:rsid w:val="00505CA3"/>
    <w:rsid w:val="005E06D8"/>
    <w:rsid w:val="0064536B"/>
    <w:rsid w:val="006B0408"/>
    <w:rsid w:val="006B4CEF"/>
    <w:rsid w:val="006E359D"/>
    <w:rsid w:val="007108B9"/>
    <w:rsid w:val="007324EC"/>
    <w:rsid w:val="00734DFC"/>
    <w:rsid w:val="00791820"/>
    <w:rsid w:val="007A25BF"/>
    <w:rsid w:val="008211A1"/>
    <w:rsid w:val="008310B0"/>
    <w:rsid w:val="008315F5"/>
    <w:rsid w:val="00836745"/>
    <w:rsid w:val="00846AB9"/>
    <w:rsid w:val="00875DAC"/>
    <w:rsid w:val="00887A96"/>
    <w:rsid w:val="00933DAE"/>
    <w:rsid w:val="0093567C"/>
    <w:rsid w:val="00954EBA"/>
    <w:rsid w:val="009621B8"/>
    <w:rsid w:val="009A529A"/>
    <w:rsid w:val="009C4026"/>
    <w:rsid w:val="00A0633F"/>
    <w:rsid w:val="00A24F2B"/>
    <w:rsid w:val="00A93775"/>
    <w:rsid w:val="00A9441C"/>
    <w:rsid w:val="00AB3F5C"/>
    <w:rsid w:val="00AD2E26"/>
    <w:rsid w:val="00AE11F7"/>
    <w:rsid w:val="00B1240B"/>
    <w:rsid w:val="00BB342A"/>
    <w:rsid w:val="00BE3E01"/>
    <w:rsid w:val="00BE68DA"/>
    <w:rsid w:val="00C40C0F"/>
    <w:rsid w:val="00CD4F56"/>
    <w:rsid w:val="00D45043"/>
    <w:rsid w:val="00D75C50"/>
    <w:rsid w:val="00D77162"/>
    <w:rsid w:val="00DB64B2"/>
    <w:rsid w:val="00E14BD8"/>
    <w:rsid w:val="00E609C4"/>
    <w:rsid w:val="00E63044"/>
    <w:rsid w:val="00EA155A"/>
    <w:rsid w:val="00EB4BC9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27E16"/>
  <w15:docId w15:val="{3DD25597-5D32-4833-9EAD-1ADDED0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Härtli Michel</cp:lastModifiedBy>
  <cp:revision>3</cp:revision>
  <dcterms:created xsi:type="dcterms:W3CDTF">2020-07-01T12:47:00Z</dcterms:created>
  <dcterms:modified xsi:type="dcterms:W3CDTF">2020-08-20T12:08:00Z</dcterms:modified>
</cp:coreProperties>
</file>