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D49D6" w14:textId="0083A3EA" w:rsidR="00C65615" w:rsidRPr="00FA6F17" w:rsidRDefault="003B72FD" w:rsidP="00C65615">
      <w:pPr>
        <w:pStyle w:val="AusschreibungstextBody"/>
        <w:rPr>
          <w:rFonts w:ascii="Arial" w:hAnsi="Arial" w:cs="Arial"/>
          <w:b/>
          <w:color w:val="000000"/>
          <w:sz w:val="20"/>
          <w:lang w:val="en-GB"/>
        </w:rPr>
      </w:pPr>
      <w:r w:rsidRPr="00FA6F17">
        <w:rPr>
          <w:rFonts w:ascii="Arial" w:hAnsi="Arial" w:cs="Arial"/>
          <w:b/>
          <w:color w:val="000000"/>
          <w:sz w:val="20"/>
          <w:lang w:val="en-GB"/>
        </w:rPr>
        <w:t>FlexiTech EC CG-S, IP43</w:t>
      </w:r>
    </w:p>
    <w:p w14:paraId="48295FDD" w14:textId="77777777" w:rsidR="003B72FD" w:rsidRPr="00FA6F17" w:rsidRDefault="003B72FD" w:rsidP="00C65615">
      <w:pPr>
        <w:pStyle w:val="AusschreibungstextBody"/>
        <w:rPr>
          <w:rFonts w:ascii="Arial" w:hAnsi="Arial"/>
          <w:color w:val="000000"/>
          <w:sz w:val="20"/>
          <w:lang w:val="en-GB"/>
        </w:rPr>
      </w:pPr>
    </w:p>
    <w:p w14:paraId="0B5644C0" w14:textId="77777777" w:rsidR="00C65615" w:rsidRPr="003B72FD" w:rsidRDefault="00C65615" w:rsidP="00C65615">
      <w:pPr>
        <w:pStyle w:val="AusschreibungstextBody"/>
        <w:rPr>
          <w:rFonts w:ascii="Arial" w:hAnsi="Arial"/>
          <w:color w:val="000000"/>
          <w:sz w:val="20"/>
          <w:lang w:val="de-CH"/>
        </w:rPr>
      </w:pPr>
      <w:r w:rsidRPr="00FA6F17">
        <w:rPr>
          <w:rFonts w:ascii="Arial" w:hAnsi="Arial" w:cs="Arial"/>
          <w:color w:val="000000"/>
          <w:sz w:val="20"/>
          <w:lang w:val="en-GB"/>
        </w:rPr>
        <w:t>Pos.    )</w:t>
      </w:r>
      <w:r w:rsidRPr="00FA6F17">
        <w:rPr>
          <w:rFonts w:ascii="Arial" w:hAnsi="Arial" w:cs="Arial"/>
          <w:color w:val="000000"/>
          <w:sz w:val="20"/>
          <w:lang w:val="en-GB"/>
        </w:rPr>
        <w:tab/>
      </w:r>
      <w:r w:rsidRPr="00FA6F17">
        <w:rPr>
          <w:rFonts w:ascii="Arial" w:hAnsi="Arial" w:cs="Arial"/>
          <w:color w:val="000000"/>
          <w:sz w:val="20"/>
          <w:lang w:val="en-GB"/>
        </w:rPr>
        <w:tab/>
      </w:r>
      <w:r w:rsidRPr="003B72FD">
        <w:rPr>
          <w:rFonts w:ascii="Arial" w:hAnsi="Arial" w:cs="Arial"/>
          <w:color w:val="000000"/>
          <w:sz w:val="20"/>
          <w:lang w:val="de-CH"/>
        </w:rPr>
        <w:t>Stück</w:t>
      </w:r>
    </w:p>
    <w:p w14:paraId="07984176" w14:textId="77777777" w:rsidR="00C65615" w:rsidRPr="003B72FD" w:rsidRDefault="00C65615" w:rsidP="00C65615">
      <w:pPr>
        <w:pStyle w:val="AusschreibungstextBody"/>
        <w:rPr>
          <w:rFonts w:ascii="Arial" w:hAnsi="Arial"/>
          <w:color w:val="000000"/>
          <w:sz w:val="20"/>
          <w:lang w:val="de-CH"/>
        </w:rPr>
      </w:pPr>
    </w:p>
    <w:p w14:paraId="7713F8D2" w14:textId="77777777"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 xml:space="preserve">Doppelseitig abstrahlende </w:t>
      </w:r>
      <w:r w:rsidRPr="003B72FD">
        <w:rPr>
          <w:rFonts w:eastAsia="Times New Roman" w:cs="Arial"/>
          <w:snapToGrid w:val="0"/>
          <w:color w:val="000000" w:themeColor="text1"/>
          <w:szCs w:val="20"/>
          <w:lang w:val="de-CH" w:eastAsia="de-DE"/>
        </w:rPr>
        <w:t xml:space="preserve">Rettungszeichenleuchte mit </w:t>
      </w:r>
      <w:r w:rsidRPr="003B72FD">
        <w:rPr>
          <w:rFonts w:eastAsia="Times New Roman" w:cs="Arial"/>
          <w:snapToGrid w:val="0"/>
          <w:color w:val="000000"/>
          <w:szCs w:val="20"/>
          <w:lang w:val="de-CH" w:eastAsia="de-DE"/>
        </w:rPr>
        <w:t>30 m Erkennungsweite in LED-Technologie für Wandmontage, gem. DIN EN 60598-1, DIN EN 60598-2-22, DIN 4844-1, DIN EN ISO 7010 und DIN EN 1838 zum Betrieb an Sicherheitsbeleuchtungsanlagen gem. DIN EN 50172, DIN VDE 0100-560 und DIN VDE V 0108-100-1. Gem. ISO 9001 entwickelt, gefertigt und geprüft.</w:t>
      </w:r>
    </w:p>
    <w:p w14:paraId="543D8FE4" w14:textId="77777777" w:rsidR="00C65615" w:rsidRPr="003B72FD" w:rsidRDefault="00C65615" w:rsidP="00C65615">
      <w:pPr>
        <w:pStyle w:val="KeinLeerraum"/>
        <w:rPr>
          <w:rFonts w:eastAsia="Times New Roman" w:cs="Arial"/>
          <w:snapToGrid w:val="0"/>
          <w:color w:val="000000"/>
          <w:szCs w:val="20"/>
          <w:lang w:val="de-CH" w:eastAsia="de-DE"/>
        </w:rPr>
      </w:pPr>
    </w:p>
    <w:p w14:paraId="58C6048E" w14:textId="77777777"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Robuste Konstruktion (IK07), hochwertige Kunststoffe, zuverlässige Elektronik, umweltfreundliches Design und geringer Stromverbrauch machen FlexiTech EC zu einer nachhaltigen Leuchte, die für eine lange Lebensdauer entwickelt wurde. Unauffälliges Design mit schlankem Gehäuse, 50 mm Tiefe.</w:t>
      </w:r>
    </w:p>
    <w:p w14:paraId="3FA9968D" w14:textId="77777777" w:rsidR="00C65615" w:rsidRPr="003B72FD" w:rsidRDefault="00C65615" w:rsidP="00C65615">
      <w:pPr>
        <w:pStyle w:val="KeinLeerraum"/>
        <w:rPr>
          <w:rFonts w:eastAsia="Times New Roman" w:cs="Arial"/>
          <w:snapToGrid w:val="0"/>
          <w:color w:val="000000"/>
          <w:szCs w:val="20"/>
          <w:lang w:val="de-CH" w:eastAsia="de-DE"/>
        </w:rPr>
      </w:pPr>
    </w:p>
    <w:p w14:paraId="68016654" w14:textId="563B487F"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Besonders gleichmä</w:t>
      </w:r>
      <w:r w:rsidR="003B72FD">
        <w:rPr>
          <w:rFonts w:eastAsia="Times New Roman" w:cs="Arial"/>
          <w:snapToGrid w:val="0"/>
          <w:color w:val="000000"/>
          <w:szCs w:val="20"/>
          <w:lang w:val="de-CH" w:eastAsia="de-DE"/>
        </w:rPr>
        <w:t>ss</w:t>
      </w:r>
      <w:r w:rsidRPr="003B72FD">
        <w:rPr>
          <w:rFonts w:eastAsia="Times New Roman" w:cs="Arial"/>
          <w:snapToGrid w:val="0"/>
          <w:color w:val="000000"/>
          <w:szCs w:val="20"/>
          <w:lang w:val="de-CH" w:eastAsia="de-DE"/>
        </w:rPr>
        <w:t>ige und helle Ausleuchtung des Piktogramms mittels hierauf speziell abgestimmten LED-Optiken, nach DIN EN 1838, DIN 4844-1 und ISO 3864-1:</w:t>
      </w:r>
    </w:p>
    <w:p w14:paraId="18BF8CD2" w14:textId="036A4073"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 Leuchtdichte der wei</w:t>
      </w:r>
      <w:r w:rsidR="00665C49">
        <w:rPr>
          <w:rFonts w:eastAsia="Times New Roman" w:cs="Arial"/>
          <w:snapToGrid w:val="0"/>
          <w:color w:val="000000"/>
          <w:szCs w:val="20"/>
          <w:lang w:val="de-CH" w:eastAsia="de-DE"/>
        </w:rPr>
        <w:t>ss</w:t>
      </w:r>
      <w:r w:rsidRPr="003B72FD">
        <w:rPr>
          <w:rFonts w:eastAsia="Times New Roman" w:cs="Arial"/>
          <w:snapToGrid w:val="0"/>
          <w:color w:val="000000"/>
          <w:szCs w:val="20"/>
          <w:lang w:val="de-CH" w:eastAsia="de-DE"/>
        </w:rPr>
        <w:t xml:space="preserve">en Kontrastfarbe:  Lm &gt;= 500 cd/m² (Netzbetrieb) </w:t>
      </w:r>
    </w:p>
    <w:p w14:paraId="078A01C6" w14:textId="6638FB71"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 Gleichmä</w:t>
      </w:r>
      <w:r w:rsidR="003B72FD">
        <w:rPr>
          <w:rFonts w:eastAsia="Times New Roman" w:cs="Arial"/>
          <w:snapToGrid w:val="0"/>
          <w:color w:val="000000"/>
          <w:szCs w:val="20"/>
          <w:lang w:val="de-CH" w:eastAsia="de-DE"/>
        </w:rPr>
        <w:t>ss</w:t>
      </w:r>
      <w:r w:rsidRPr="003B72FD">
        <w:rPr>
          <w:rFonts w:eastAsia="Times New Roman" w:cs="Arial"/>
          <w:snapToGrid w:val="0"/>
          <w:color w:val="000000"/>
          <w:szCs w:val="20"/>
          <w:lang w:val="de-CH" w:eastAsia="de-DE"/>
        </w:rPr>
        <w:t xml:space="preserve">igkeit </w:t>
      </w:r>
      <w:proofErr w:type="spellStart"/>
      <w:r w:rsidRPr="003B72FD">
        <w:rPr>
          <w:rFonts w:eastAsia="Times New Roman" w:cs="Arial"/>
          <w:snapToGrid w:val="0"/>
          <w:color w:val="000000"/>
          <w:szCs w:val="20"/>
          <w:lang w:val="de-CH" w:eastAsia="de-DE"/>
        </w:rPr>
        <w:t>Lmin</w:t>
      </w:r>
      <w:proofErr w:type="spellEnd"/>
      <w:r w:rsidRPr="003B72FD">
        <w:rPr>
          <w:rFonts w:eastAsia="Times New Roman" w:cs="Arial"/>
          <w:snapToGrid w:val="0"/>
          <w:color w:val="000000"/>
          <w:szCs w:val="20"/>
          <w:lang w:val="de-CH" w:eastAsia="de-DE"/>
        </w:rPr>
        <w:t>/</w:t>
      </w:r>
      <w:proofErr w:type="spellStart"/>
      <w:r w:rsidRPr="003B72FD">
        <w:rPr>
          <w:rFonts w:eastAsia="Times New Roman" w:cs="Arial"/>
          <w:snapToGrid w:val="0"/>
          <w:color w:val="000000"/>
          <w:szCs w:val="20"/>
          <w:lang w:val="de-CH" w:eastAsia="de-DE"/>
        </w:rPr>
        <w:t>Lmax</w:t>
      </w:r>
      <w:proofErr w:type="spellEnd"/>
      <w:r w:rsidRPr="003B72FD">
        <w:rPr>
          <w:rFonts w:eastAsia="Times New Roman" w:cs="Arial"/>
          <w:snapToGrid w:val="0"/>
          <w:color w:val="000000"/>
          <w:szCs w:val="20"/>
          <w:lang w:val="de-CH" w:eastAsia="de-DE"/>
        </w:rPr>
        <w:t xml:space="preserve"> &gt; 0,8.</w:t>
      </w:r>
    </w:p>
    <w:p w14:paraId="5472C638" w14:textId="77777777" w:rsidR="00C65615" w:rsidRPr="003B72FD" w:rsidRDefault="00C65615" w:rsidP="00C65615">
      <w:pPr>
        <w:pStyle w:val="KeinLeerraum"/>
        <w:rPr>
          <w:rFonts w:eastAsia="Times New Roman" w:cs="Arial"/>
          <w:snapToGrid w:val="0"/>
          <w:color w:val="000000"/>
          <w:szCs w:val="20"/>
          <w:lang w:val="de-CH" w:eastAsia="de-DE"/>
        </w:rPr>
      </w:pPr>
    </w:p>
    <w:p w14:paraId="522B4283" w14:textId="77777777" w:rsidR="00C65615" w:rsidRPr="003B72FD" w:rsidRDefault="00C65615" w:rsidP="00C65615">
      <w:pPr>
        <w:pStyle w:val="KeinLeerraum"/>
        <w:rPr>
          <w:rFonts w:eastAsia="Times New Roman" w:cs="Arial"/>
          <w:snapToGrid w:val="0"/>
          <w:color w:val="000000"/>
          <w:szCs w:val="20"/>
          <w:lang w:val="de-CH" w:eastAsia="de-DE"/>
        </w:rPr>
      </w:pPr>
      <w:r w:rsidRPr="003B72FD">
        <w:rPr>
          <w:rFonts w:eastAsia="Times New Roman" w:cs="Arial"/>
          <w:snapToGrid w:val="0"/>
          <w:color w:val="000000"/>
          <w:szCs w:val="20"/>
          <w:lang w:val="de-CH" w:eastAsia="de-DE"/>
        </w:rPr>
        <w:t>Es besteht die Möglichkeit, die Ausleuchtung nur auf eine Seite einzustellen (bei einseitig abstrahlender Verwendung), um den Stromverbrauch zu begrenzen. Leuchte inkl. innenliegendem und austauschbarem Piktogramm-Set nach ISO 7010 (Pfeil oben, unten, links, rechts).</w:t>
      </w:r>
    </w:p>
    <w:p w14:paraId="60A37235" w14:textId="77777777" w:rsidR="00C65615" w:rsidRPr="003B72FD" w:rsidRDefault="00C65615" w:rsidP="00C65615">
      <w:pPr>
        <w:pStyle w:val="KeinLeerraum"/>
        <w:rPr>
          <w:rFonts w:eastAsia="Times New Roman" w:cs="Arial"/>
          <w:snapToGrid w:val="0"/>
          <w:color w:val="000000"/>
          <w:szCs w:val="20"/>
          <w:lang w:val="de-CH" w:eastAsia="de-DE"/>
        </w:rPr>
      </w:pPr>
    </w:p>
    <w:p w14:paraId="79613431" w14:textId="77777777" w:rsidR="00C65615" w:rsidRPr="003B72FD" w:rsidRDefault="00C65615" w:rsidP="00C65615">
      <w:pPr>
        <w:pStyle w:val="KeinLeerraum"/>
        <w:rPr>
          <w:lang w:val="de-CH"/>
        </w:rPr>
      </w:pPr>
      <w:r w:rsidRPr="003B72FD">
        <w:rPr>
          <w:rFonts w:eastAsia="Times New Roman" w:cs="Arial"/>
          <w:snapToGrid w:val="0"/>
          <w:color w:val="000000"/>
          <w:szCs w:val="20"/>
          <w:lang w:val="de-CH" w:eastAsia="de-DE"/>
        </w:rPr>
        <w:t xml:space="preserve">Spezieller LED-Konverter mit integriertem Überwachungsbaustein für </w:t>
      </w:r>
      <w:proofErr w:type="spellStart"/>
      <w:r w:rsidRPr="003B72FD">
        <w:rPr>
          <w:rFonts w:eastAsia="Times New Roman" w:cs="Arial"/>
          <w:snapToGrid w:val="0"/>
          <w:color w:val="000000"/>
          <w:szCs w:val="20"/>
          <w:lang w:val="de-CH" w:eastAsia="de-DE"/>
        </w:rPr>
        <w:t>Einzelleuchtenüberwachung</w:t>
      </w:r>
      <w:proofErr w:type="spellEnd"/>
      <w:r w:rsidRPr="003B72FD">
        <w:rPr>
          <w:rFonts w:eastAsia="Times New Roman" w:cs="Arial"/>
          <w:snapToGrid w:val="0"/>
          <w:color w:val="000000"/>
          <w:szCs w:val="20"/>
          <w:lang w:val="de-CH" w:eastAsia="de-DE"/>
        </w:rPr>
        <w:t xml:space="preserve"> mit 20-stelligen Adressschaltern (CEWA GUARD Technologie). Frei programmierbarer Mischbetrieb der Schaltungsarten (Bereitschaftslicht, Dauerlicht oder geschaltetes Dauerlicht) innerhalb eines Stromkreises ohne zusätzliche Daten- oder Schaltleitung zu den Leuchten in Verbindung mit geeigneter Sicherheitsbeleuchtungsanlage mit STAR-Technologie möglich.</w:t>
      </w:r>
    </w:p>
    <w:p w14:paraId="211C2CF2" w14:textId="77777777" w:rsidR="00C65615" w:rsidRPr="003B72FD" w:rsidRDefault="00C65615" w:rsidP="00C65615">
      <w:pPr>
        <w:pStyle w:val="AusschreibungstextBody"/>
        <w:rPr>
          <w:rFonts w:ascii="Arial" w:hAnsi="Arial" w:cs="Arial"/>
          <w:color w:val="000000"/>
          <w:sz w:val="20"/>
          <w:lang w:val="de-CH"/>
        </w:rPr>
      </w:pPr>
    </w:p>
    <w:p w14:paraId="50F4FE2E"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Erkennungsweite:</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30 m</w:t>
      </w:r>
    </w:p>
    <w:p w14:paraId="61C80260"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Lichtstrom am Ende</w:t>
      </w:r>
    </w:p>
    <w:p w14:paraId="51100AA5"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der Nennbetriebsdauer (EBLF):</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100%</w:t>
      </w:r>
    </w:p>
    <w:p w14:paraId="6F7539C0"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Gehäusematerial:</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Polycarbonat</w:t>
      </w:r>
    </w:p>
    <w:p w14:paraId="7F356478" w14:textId="2D15DE83"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Gehäusefarbe:</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Wei</w:t>
      </w:r>
      <w:r w:rsidR="00181730">
        <w:rPr>
          <w:rFonts w:ascii="Arial" w:hAnsi="Arial" w:cs="Arial"/>
          <w:snapToGrid w:val="0"/>
          <w:color w:val="000000"/>
          <w:lang w:val="de-CH"/>
        </w:rPr>
        <w:t>ss</w:t>
      </w:r>
      <w:r w:rsidRPr="003B72FD">
        <w:rPr>
          <w:rFonts w:ascii="Arial" w:hAnsi="Arial" w:cs="Arial"/>
          <w:snapToGrid w:val="0"/>
          <w:color w:val="000000"/>
          <w:lang w:val="de-CH"/>
        </w:rPr>
        <w:t xml:space="preserve"> RAL9003</w:t>
      </w:r>
    </w:p>
    <w:p w14:paraId="3E5C5B30"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Anschlussklemmen:</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2 x 3 x 2.5 mm²</w:t>
      </w:r>
    </w:p>
    <w:p w14:paraId="78230332"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Anschlussspannung:</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220 - 240 V AC, 50/60 Hz // 176 - 275 V DC</w:t>
      </w:r>
    </w:p>
    <w:p w14:paraId="723E8F4B"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Leistungsaufnahme inklusive LED-Versorgung</w:t>
      </w:r>
    </w:p>
    <w:p w14:paraId="650C3372"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(Scheinleistung/Wirkleistung):</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3,8 VA / 1,7 W (einseitig abstrahlend)</w:t>
      </w:r>
    </w:p>
    <w:p w14:paraId="201E785A"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5,2 VA / 2,7 W (doppelseitig abstrahlender)</w:t>
      </w:r>
    </w:p>
    <w:p w14:paraId="4BFBE9AA"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Stromaufnahme Batteriebetrieb (220V):</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6,5 mA (einseitig abstrahlend)</w:t>
      </w:r>
    </w:p>
    <w:p w14:paraId="1A3FF7DA" w14:textId="77777777"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10,7 mA (doppelseitig abstrahlender)</w:t>
      </w:r>
    </w:p>
    <w:p w14:paraId="2314188D" w14:textId="77777777" w:rsidR="00C65615" w:rsidRPr="003B72FD" w:rsidRDefault="00C65615" w:rsidP="00C65615">
      <w:pPr>
        <w:spacing w:line="160" w:lineRule="atLeast"/>
        <w:rPr>
          <w:rFonts w:ascii="Arial" w:hAnsi="Arial"/>
          <w:snapToGrid w:val="0"/>
          <w:color w:val="000000"/>
          <w:lang w:val="de-CH"/>
        </w:rPr>
      </w:pPr>
      <w:bookmarkStart w:id="0" w:name="_Hlk107832096"/>
      <w:r w:rsidRPr="003B72FD">
        <w:rPr>
          <w:rFonts w:ascii="Arial" w:hAnsi="Arial" w:cs="Arial"/>
          <w:lang w:val="de-CH"/>
        </w:rPr>
        <w:t>Schutzklasse:</w:t>
      </w:r>
      <w:bookmarkEnd w:id="0"/>
      <w:r w:rsidRPr="003B72FD">
        <w:rPr>
          <w:rFonts w:ascii="Arial" w:hAnsi="Arial" w:cs="Arial"/>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II</w:t>
      </w:r>
    </w:p>
    <w:p w14:paraId="54FE8F18" w14:textId="7C20FBF3" w:rsidR="00C65615" w:rsidRPr="003B72FD" w:rsidRDefault="00C65615" w:rsidP="00C65615">
      <w:pPr>
        <w:spacing w:line="160" w:lineRule="atLeast"/>
        <w:rPr>
          <w:rFonts w:ascii="Arial" w:hAnsi="Arial" w:cs="Arial"/>
          <w:snapToGrid w:val="0"/>
          <w:color w:val="000000"/>
          <w:lang w:val="de-CH"/>
        </w:rPr>
      </w:pPr>
      <w:bookmarkStart w:id="1" w:name="_Hlk107832111"/>
      <w:r w:rsidRPr="003B72FD">
        <w:rPr>
          <w:rFonts w:ascii="Arial" w:hAnsi="Arial" w:cs="Arial"/>
          <w:lang w:val="de-CH"/>
        </w:rPr>
        <w:t>Sto</w:t>
      </w:r>
      <w:r w:rsidR="003B72FD">
        <w:rPr>
          <w:rFonts w:ascii="Arial" w:hAnsi="Arial" w:cs="Arial"/>
          <w:lang w:val="de-CH"/>
        </w:rPr>
        <w:t>ss</w:t>
      </w:r>
      <w:r w:rsidRPr="003B72FD">
        <w:rPr>
          <w:rFonts w:ascii="Arial" w:hAnsi="Arial" w:cs="Arial"/>
          <w:lang w:val="de-CH"/>
        </w:rPr>
        <w:t>festigkeitsgrad:</w:t>
      </w:r>
      <w:bookmarkEnd w:id="1"/>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IK07</w:t>
      </w:r>
    </w:p>
    <w:p w14:paraId="44C47C90" w14:textId="77777777" w:rsidR="00C65615" w:rsidRPr="003B72FD" w:rsidRDefault="00C65615" w:rsidP="00C65615">
      <w:pPr>
        <w:spacing w:line="160" w:lineRule="atLeast"/>
        <w:rPr>
          <w:rFonts w:ascii="Arial" w:hAnsi="Arial"/>
          <w:snapToGrid w:val="0"/>
          <w:color w:val="000000"/>
          <w:lang w:val="de-CH"/>
        </w:rPr>
      </w:pPr>
      <w:bookmarkStart w:id="2" w:name="_Hlk107832127"/>
      <w:r w:rsidRPr="003B72FD">
        <w:rPr>
          <w:rFonts w:ascii="Arial" w:hAnsi="Arial" w:cs="Arial"/>
          <w:lang w:val="de-CH"/>
        </w:rPr>
        <w:t>Schutzart:</w:t>
      </w:r>
      <w:bookmarkEnd w:id="2"/>
      <w:r w:rsidRPr="003B72FD">
        <w:rPr>
          <w:rFonts w:ascii="Arial" w:hAnsi="Arial" w:cs="Arial"/>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IP43</w:t>
      </w:r>
    </w:p>
    <w:p w14:paraId="40EB68EB" w14:textId="77777777" w:rsidR="00C65615" w:rsidRPr="003B72FD" w:rsidRDefault="00C65615" w:rsidP="00C65615">
      <w:pPr>
        <w:spacing w:line="160" w:lineRule="atLeast"/>
        <w:rPr>
          <w:rFonts w:ascii="Arial" w:hAnsi="Arial" w:cs="Arial"/>
          <w:snapToGrid w:val="0"/>
          <w:color w:val="000000"/>
          <w:lang w:val="de-CH"/>
        </w:rPr>
      </w:pPr>
      <w:bookmarkStart w:id="3" w:name="_Hlk107832140"/>
      <w:r w:rsidRPr="003B72FD">
        <w:rPr>
          <w:rFonts w:ascii="Arial" w:hAnsi="Arial" w:cs="Arial"/>
          <w:lang w:val="de-CH"/>
        </w:rPr>
        <w:t>Zulässige Umgebungstemperatur:</w:t>
      </w:r>
      <w:bookmarkEnd w:id="3"/>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-20°C bis +40°C</w:t>
      </w:r>
    </w:p>
    <w:p w14:paraId="2224D996" w14:textId="66A0EE64" w:rsidR="00C65615" w:rsidRPr="003B72FD" w:rsidRDefault="00C65615" w:rsidP="00C65615">
      <w:pPr>
        <w:spacing w:line="160" w:lineRule="atLeast"/>
        <w:rPr>
          <w:rFonts w:ascii="Arial" w:hAnsi="Arial" w:cs="Arial"/>
          <w:snapToGrid w:val="0"/>
          <w:color w:val="000000"/>
          <w:lang w:val="de-CH"/>
        </w:rPr>
      </w:pPr>
      <w:r w:rsidRPr="003B72FD">
        <w:rPr>
          <w:rFonts w:ascii="Arial" w:hAnsi="Arial" w:cs="Arial"/>
          <w:snapToGrid w:val="0"/>
          <w:color w:val="000000"/>
          <w:lang w:val="de-CH"/>
        </w:rPr>
        <w:t>Abmessungen einschlie</w:t>
      </w:r>
      <w:r w:rsidR="003B72FD">
        <w:rPr>
          <w:rFonts w:ascii="Arial" w:hAnsi="Arial" w:cs="Arial"/>
          <w:snapToGrid w:val="0"/>
          <w:color w:val="000000"/>
          <w:lang w:val="de-CH"/>
        </w:rPr>
        <w:t>ss</w:t>
      </w:r>
      <w:r w:rsidRPr="003B72FD">
        <w:rPr>
          <w:rFonts w:ascii="Arial" w:hAnsi="Arial" w:cs="Arial"/>
          <w:snapToGrid w:val="0"/>
          <w:color w:val="000000"/>
          <w:lang w:val="de-CH"/>
        </w:rPr>
        <w:t>lich Gehäuse:</w:t>
      </w:r>
      <w:r w:rsidRPr="003B72FD">
        <w:rPr>
          <w:rFonts w:ascii="Arial" w:hAnsi="Arial" w:cs="Arial"/>
          <w:snapToGrid w:val="0"/>
          <w:color w:val="000000"/>
          <w:lang w:val="de-CH"/>
        </w:rPr>
        <w:tab/>
      </w:r>
      <w:r w:rsidRPr="003B72FD">
        <w:rPr>
          <w:rFonts w:ascii="Arial" w:hAnsi="Arial" w:cs="Arial"/>
          <w:snapToGrid w:val="0"/>
          <w:color w:val="000000"/>
          <w:lang w:val="de-CH"/>
        </w:rPr>
        <w:tab/>
      </w:r>
      <w:r w:rsidRPr="003B72FD">
        <w:rPr>
          <w:rFonts w:ascii="Arial" w:hAnsi="Arial" w:cs="Arial"/>
          <w:snapToGrid w:val="0"/>
          <w:color w:val="000000"/>
          <w:lang w:val="de-CH"/>
        </w:rPr>
        <w:tab/>
        <w:t>L = 325, H = 200, B = 50</w:t>
      </w:r>
    </w:p>
    <w:p w14:paraId="7ABC1DA4" w14:textId="77777777" w:rsidR="00C65615" w:rsidRPr="003B72FD" w:rsidRDefault="00C65615" w:rsidP="00C65615">
      <w:pPr>
        <w:tabs>
          <w:tab w:val="left" w:pos="170"/>
        </w:tabs>
        <w:spacing w:line="160" w:lineRule="atLeast"/>
        <w:rPr>
          <w:rFonts w:ascii="Arial" w:hAnsi="Arial"/>
          <w:snapToGrid w:val="0"/>
          <w:color w:val="000000"/>
          <w:lang w:val="de-CH"/>
        </w:rPr>
      </w:pPr>
    </w:p>
    <w:p w14:paraId="1DCA07BA"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Zubehör:</w:t>
      </w:r>
    </w:p>
    <w:p w14:paraId="6A973AD1"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Pendelsatz 0,5 m</w:t>
      </w:r>
    </w:p>
    <w:p w14:paraId="46B8525F"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Pendelsatz 1,5 m</w:t>
      </w:r>
    </w:p>
    <w:p w14:paraId="283CD650"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Wandausleger</w:t>
      </w:r>
    </w:p>
    <w:p w14:paraId="40F67FB2"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Kettenbefestigung</w:t>
      </w:r>
    </w:p>
    <w:p w14:paraId="4B8DB830"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Metallblende</w:t>
      </w:r>
    </w:p>
    <w:p w14:paraId="16DFF231" w14:textId="77777777" w:rsidR="00C65615" w:rsidRPr="003B72FD" w:rsidRDefault="00C65615" w:rsidP="00C65615">
      <w:pPr>
        <w:rPr>
          <w:rFonts w:ascii="Arial" w:hAnsi="Arial" w:cs="Arial"/>
          <w:snapToGrid w:val="0"/>
          <w:color w:val="000000"/>
          <w:lang w:val="de-CH"/>
        </w:rPr>
      </w:pPr>
      <w:r w:rsidRPr="003B72FD">
        <w:rPr>
          <w:rFonts w:ascii="Arial" w:hAnsi="Arial" w:cs="Arial"/>
          <w:snapToGrid w:val="0"/>
          <w:color w:val="000000"/>
          <w:lang w:val="de-CH"/>
        </w:rPr>
        <w:t>… Stück Abdeckrahmen</w:t>
      </w:r>
    </w:p>
    <w:p w14:paraId="285AF2BB" w14:textId="77777777" w:rsidR="00C65615" w:rsidRPr="003B72FD" w:rsidRDefault="00C65615" w:rsidP="00C65615">
      <w:pPr>
        <w:rPr>
          <w:rFonts w:ascii="Arial" w:hAnsi="Arial" w:cs="Arial"/>
          <w:snapToGrid w:val="0"/>
          <w:color w:val="000000"/>
          <w:lang w:val="de-CH"/>
        </w:rPr>
      </w:pPr>
    </w:p>
    <w:p w14:paraId="441EBADD" w14:textId="77777777" w:rsidR="00C65615" w:rsidRPr="003B72FD" w:rsidRDefault="00C65615" w:rsidP="00C65615">
      <w:pPr>
        <w:rPr>
          <w:rFonts w:ascii="Arial" w:hAnsi="Arial" w:cs="Arial"/>
          <w:snapToGrid w:val="0"/>
          <w:color w:val="000000"/>
          <w:lang w:val="de-CH"/>
        </w:rPr>
      </w:pPr>
    </w:p>
    <w:p w14:paraId="69F37C56" w14:textId="1996B0C2" w:rsidR="00C65615" w:rsidRPr="00FA6F17" w:rsidRDefault="00C65615" w:rsidP="00C65615">
      <w:pPr>
        <w:rPr>
          <w:rFonts w:ascii="Arial" w:hAnsi="Arial" w:cs="Arial"/>
          <w:snapToGrid w:val="0"/>
          <w:color w:val="000000"/>
          <w:lang w:val="en-GB"/>
        </w:rPr>
      </w:pPr>
      <w:proofErr w:type="spellStart"/>
      <w:r w:rsidRPr="00FA6F17">
        <w:rPr>
          <w:rFonts w:ascii="Arial" w:hAnsi="Arial" w:cs="Arial"/>
          <w:snapToGrid w:val="0"/>
          <w:color w:val="000000"/>
          <w:lang w:val="en-GB"/>
        </w:rPr>
        <w:t>Typ</w:t>
      </w:r>
      <w:proofErr w:type="spellEnd"/>
      <w:r w:rsidRPr="00FA6F17">
        <w:rPr>
          <w:rFonts w:ascii="Arial" w:hAnsi="Arial" w:cs="Arial"/>
          <w:snapToGrid w:val="0"/>
          <w:color w:val="000000"/>
          <w:lang w:val="en-GB"/>
        </w:rPr>
        <w:t xml:space="preserve">: </w:t>
      </w:r>
      <w:r w:rsidR="003B72FD" w:rsidRPr="00FA6F17">
        <w:rPr>
          <w:rFonts w:ascii="Arial" w:hAnsi="Arial" w:cs="Arial"/>
          <w:snapToGrid w:val="0"/>
          <w:color w:val="000000"/>
          <w:lang w:val="en-GB"/>
        </w:rPr>
        <w:t>FlexiTech EC CG-S, IP43</w:t>
      </w:r>
    </w:p>
    <w:p w14:paraId="6DCDBEDD" w14:textId="4FFEEAE2" w:rsidR="00D93650" w:rsidRPr="00FA6F17" w:rsidRDefault="00FA6F17" w:rsidP="00FA6F17">
      <w:pPr>
        <w:rPr>
          <w:lang w:val="en-GB"/>
        </w:rPr>
      </w:pPr>
      <w:proofErr w:type="spellStart"/>
      <w:r>
        <w:rPr>
          <w:rFonts w:ascii="Arial" w:hAnsi="Arial" w:cs="Arial"/>
          <w:color w:val="000000"/>
          <w:lang w:val="en-GB"/>
        </w:rPr>
        <w:t>Lieferant</w:t>
      </w:r>
      <w:proofErr w:type="spellEnd"/>
      <w:r>
        <w:rPr>
          <w:rFonts w:ascii="Arial" w:hAnsi="Arial" w:cs="Arial"/>
          <w:color w:val="000000"/>
          <w:lang w:val="en-GB"/>
        </w:rPr>
        <w:t>: ALMAT</w:t>
      </w:r>
    </w:p>
    <w:sectPr w:rsidR="00D93650" w:rsidRPr="00FA6F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45 Helvetica 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615"/>
    <w:rsid w:val="00181730"/>
    <w:rsid w:val="003B72FD"/>
    <w:rsid w:val="00665C49"/>
    <w:rsid w:val="00C65615"/>
    <w:rsid w:val="00D93650"/>
    <w:rsid w:val="00FA6F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1FD5A"/>
  <w15:chartTrackingRefBased/>
  <w15:docId w15:val="{4BE1377A-44FD-4D36-A0F6-C6558C4B8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615"/>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sschreibungstextBody">
    <w:name w:val="Ausschreibungstext Body"/>
    <w:rsid w:val="00C65615"/>
    <w:pPr>
      <w:tabs>
        <w:tab w:val="left" w:leader="dot" w:pos="131"/>
        <w:tab w:val="left" w:leader="dot" w:pos="283"/>
        <w:tab w:val="left" w:leader="dot" w:pos="425"/>
      </w:tabs>
      <w:spacing w:after="0" w:line="160" w:lineRule="atLeast"/>
    </w:pPr>
    <w:rPr>
      <w:rFonts w:ascii="45 Helvetica Light" w:eastAsia="Times New Roman" w:hAnsi="45 Helvetica Light" w:cs="Times New Roman"/>
      <w:snapToGrid w:val="0"/>
      <w:sz w:val="16"/>
      <w:szCs w:val="20"/>
      <w:lang w:eastAsia="de-DE"/>
    </w:rPr>
  </w:style>
  <w:style w:type="paragraph" w:styleId="KeinLeerraum">
    <w:name w:val="No Spacing"/>
    <w:uiPriority w:val="1"/>
    <w:qFormat/>
    <w:rsid w:val="00C65615"/>
    <w:pPr>
      <w:spacing w:after="0" w:line="240" w:lineRule="auto"/>
      <w:contextualSpacing/>
    </w:pPr>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7fdbf84-3069-45e8-9f15-1c7a4e519f44" xsi:nil="true"/>
    <lcf76f155ced4ddcb4097134ff3c332f xmlns="b6e66c96-cdbf-468b-9038-6137bb5ee241">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9487369147E44AA0C9684A925414EF" ma:contentTypeVersion="15" ma:contentTypeDescription="Create a new document." ma:contentTypeScope="" ma:versionID="9deae46efd0d8caf2c69b739ed240cde">
  <xsd:schema xmlns:xsd="http://www.w3.org/2001/XMLSchema" xmlns:xs="http://www.w3.org/2001/XMLSchema" xmlns:p="http://schemas.microsoft.com/office/2006/metadata/properties" xmlns:ns2="17fdbf84-3069-45e8-9f15-1c7a4e519f44" xmlns:ns3="b6e66c96-cdbf-468b-9038-6137bb5ee241" targetNamespace="http://schemas.microsoft.com/office/2006/metadata/properties" ma:root="true" ma:fieldsID="d517c1bc4e2db8ec2670d91b087f08d1" ns2:_="" ns3:_="">
    <xsd:import namespace="17fdbf84-3069-45e8-9f15-1c7a4e519f44"/>
    <xsd:import namespace="b6e66c96-cdbf-468b-9038-6137bb5ee24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fdbf84-3069-45e8-9f15-1c7a4e519f4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d236f53c-5b42-4dba-a8f4-4758cea2af29}" ma:internalName="TaxCatchAll" ma:showField="CatchAllData" ma:web="17fdbf84-3069-45e8-9f15-1c7a4e519f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e66c96-cdbf-468b-9038-6137bb5ee24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4df692a-cb56-4b31-ba11-798a39458bd9"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B71C4D-4248-4513-97FB-885AC323B372}">
  <ds:schemaRefs>
    <ds:schemaRef ds:uri="http://schemas.microsoft.com/office/2006/metadata/properties"/>
    <ds:schemaRef ds:uri="http://schemas.microsoft.com/office/infopath/2007/PartnerControls"/>
    <ds:schemaRef ds:uri="17fdbf84-3069-45e8-9f15-1c7a4e519f44"/>
    <ds:schemaRef ds:uri="b6e66c96-cdbf-468b-9038-6137bb5ee241"/>
  </ds:schemaRefs>
</ds:datastoreItem>
</file>

<file path=customXml/itemProps2.xml><?xml version="1.0" encoding="utf-8"?>
<ds:datastoreItem xmlns:ds="http://schemas.openxmlformats.org/officeDocument/2006/customXml" ds:itemID="{8088CFEF-31A1-4200-99ED-6E09CBB22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fdbf84-3069-45e8-9f15-1c7a4e519f44"/>
    <ds:schemaRef ds:uri="b6e66c96-cdbf-468b-9038-6137bb5ee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2C0501-7171-44CB-ABDE-3AC63B1F01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2244</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Knust, Kevin</dc:creator>
  <cp:keywords/>
  <dc:description/>
  <cp:lastModifiedBy>Guido Brändle</cp:lastModifiedBy>
  <cp:revision>5</cp:revision>
  <dcterms:created xsi:type="dcterms:W3CDTF">2023-02-21T09:40:00Z</dcterms:created>
  <dcterms:modified xsi:type="dcterms:W3CDTF">2023-11-03T10:01:00Z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0x010100179487369147E44AA0C9684A925414EF</vt:lpwstr>
  </property>
</Properties>
</file>