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A" w:rsidRPr="004D1511" w:rsidRDefault="006A0D1A" w:rsidP="00786A5C">
      <w:pPr>
        <w:pStyle w:val="AusschreibungstextBody"/>
        <w:rPr>
          <w:rFonts w:ascii="Arial" w:hAnsi="Arial"/>
          <w:b/>
          <w:sz w:val="20"/>
        </w:rPr>
      </w:pPr>
      <w:bookmarkStart w:id="0" w:name="_GoBack"/>
      <w:bookmarkEnd w:id="0"/>
      <w:proofErr w:type="spellStart"/>
      <w:r w:rsidRPr="004D1511">
        <w:rPr>
          <w:rFonts w:ascii="Arial" w:hAnsi="Arial"/>
          <w:b/>
          <w:sz w:val="20"/>
        </w:rPr>
        <w:t>Atlantic</w:t>
      </w:r>
      <w:proofErr w:type="spellEnd"/>
      <w:r w:rsidRPr="004D1511">
        <w:rPr>
          <w:rFonts w:ascii="Arial" w:hAnsi="Arial"/>
          <w:b/>
          <w:sz w:val="20"/>
        </w:rPr>
        <w:t xml:space="preserve"> LED O HB </w:t>
      </w:r>
      <w:r w:rsidR="00077311" w:rsidRPr="004D1511">
        <w:rPr>
          <w:rFonts w:ascii="Arial" w:hAnsi="Arial"/>
          <w:b/>
          <w:sz w:val="20"/>
        </w:rPr>
        <w:t>LT CG-S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Pos</w:t>
      </w:r>
      <w:proofErr w:type="gramStart"/>
      <w:r w:rsidRPr="004D1511">
        <w:rPr>
          <w:rFonts w:ascii="Arial" w:hAnsi="Arial"/>
          <w:sz w:val="20"/>
        </w:rPr>
        <w:t xml:space="preserve">.    </w:t>
      </w:r>
      <w:proofErr w:type="gramEnd"/>
      <w:r w:rsidRPr="004D1511">
        <w:rPr>
          <w:rFonts w:ascii="Arial" w:hAnsi="Arial"/>
          <w:sz w:val="20"/>
        </w:rPr>
        <w:t>)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Stück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2235B0" w:rsidRPr="004D1511" w:rsidRDefault="002235B0" w:rsidP="002235B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Sicherheitsleuchte mit hoher Schutzart (IP65) in LED-Technologie für Deckenanbau im Innen- und Außenbereich, gem. DIN EN 60598-1, DIN EN 60598-2-22 und DIN EN1838 zum Betrieb an Sicherheitsbeleuchtungsanlagen gem. DIN EN 50172, DIN VDE 0100-560 und DIN V VDE V 0108-100.</w:t>
      </w:r>
      <w:r w:rsidRPr="004D1511">
        <w:rPr>
          <w:rFonts w:ascii="Calibri" w:eastAsia="Calibri" w:hAnsi="Calibri"/>
          <w:szCs w:val="22"/>
          <w:lang w:eastAsia="en-US"/>
        </w:rPr>
        <w:t xml:space="preserve"> </w:t>
      </w:r>
      <w:r w:rsidRPr="004D1511">
        <w:rPr>
          <w:rFonts w:ascii="Arial" w:hAnsi="Arial"/>
          <w:sz w:val="20"/>
        </w:rPr>
        <w:t>Gem. ISO 9001 entwickelt, gefertigt und geprüft.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Robuste Konstruktion aus stabilem Aludruckguss-Gehäuse und schlagfester Abdeckung aus klarem Polycarbonat.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0A7182" w:rsidRPr="004D1511" w:rsidRDefault="000A7182" w:rsidP="000A7182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Spezielle Elektronik für den zuverlässigen Betrieb in tiefen Umgebungstemperaturen von bis zu -40</w:t>
      </w:r>
      <w:r w:rsidRPr="004D1511">
        <w:rPr>
          <w:rFonts w:ascii="Arial" w:eastAsia="Times New Roman" w:hAnsi="Arial"/>
          <w:b/>
          <w:snapToGrid w:val="0"/>
          <w:sz w:val="20"/>
          <w:szCs w:val="20"/>
          <w:lang w:eastAsia="de-DE"/>
        </w:rPr>
        <w:t>°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C.</w:t>
      </w:r>
    </w:p>
    <w:p w:rsidR="0084601F" w:rsidRPr="004D1511" w:rsidRDefault="0084601F" w:rsidP="00BA425B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</w:p>
    <w:p w:rsidR="00A61478" w:rsidRPr="004D1511" w:rsidRDefault="00A61478" w:rsidP="00A61478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Entsprechend den Vorgaben des Lebensmittelrechts im Sinne der Verordnung (EG) Nr. 852/2004 (HACCP) Anlage II Kapitel I Ziffer 2 a, b Kapitel II Ziffer 1c im Bereich von Leuchten.</w:t>
      </w:r>
    </w:p>
    <w:p w:rsidR="00077311" w:rsidRPr="004D1511" w:rsidRDefault="00077311" w:rsidP="006A0D1A">
      <w:pPr>
        <w:pStyle w:val="AusschreibungstextBody"/>
        <w:rPr>
          <w:rFonts w:ascii="Arial" w:hAnsi="Arial"/>
          <w:sz w:val="20"/>
        </w:rPr>
      </w:pPr>
    </w:p>
    <w:p w:rsidR="0084601F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Tiefstrahlende, symmetrische </w:t>
      </w:r>
      <w:r w:rsidR="0084601F" w:rsidRPr="004D1511">
        <w:rPr>
          <w:rFonts w:ascii="Arial" w:hAnsi="Arial"/>
          <w:sz w:val="20"/>
        </w:rPr>
        <w:t>Optiken</w:t>
      </w:r>
      <w:r w:rsidRPr="004D1511">
        <w:rPr>
          <w:rFonts w:ascii="Arial" w:hAnsi="Arial"/>
          <w:sz w:val="20"/>
        </w:rPr>
        <w:t xml:space="preserve"> für gleichmäßige, flächige Ausleuchtung </w:t>
      </w:r>
      <w:r w:rsidR="0084601F" w:rsidRPr="004D1511">
        <w:rPr>
          <w:rFonts w:ascii="Arial" w:hAnsi="Arial"/>
          <w:sz w:val="20"/>
        </w:rPr>
        <w:t xml:space="preserve">mit mind. 1lx nach DIN EN 1838 </w:t>
      </w:r>
      <w:r w:rsidRPr="004D1511">
        <w:rPr>
          <w:rFonts w:ascii="Arial" w:hAnsi="Arial"/>
          <w:sz w:val="20"/>
        </w:rPr>
        <w:t>für Lichtpunkthöh</w:t>
      </w:r>
      <w:r w:rsidR="0084601F" w:rsidRPr="004D1511">
        <w:rPr>
          <w:rFonts w:ascii="Arial" w:hAnsi="Arial"/>
          <w:sz w:val="20"/>
        </w:rPr>
        <w:t>en bis 30 m.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Maximale Abstände Leuchte zu Leuchte:</w:t>
      </w:r>
    </w:p>
    <w:p w:rsidR="006A0D1A" w:rsidRPr="004D1511" w:rsidRDefault="0084601F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10 m ab 10 m Lichtpunkthöhe</w:t>
      </w:r>
    </w:p>
    <w:p w:rsidR="006A0D1A" w:rsidRPr="004D1511" w:rsidRDefault="0084601F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14 m ab 20 m Lichtpunkthöhe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Raumausleuchtung mit mind. 1lx</w:t>
      </w:r>
      <w:r w:rsidR="0084601F" w:rsidRPr="004D1511">
        <w:rPr>
          <w:rFonts w:ascii="Arial" w:hAnsi="Arial"/>
          <w:sz w:val="20"/>
        </w:rPr>
        <w:t>,</w:t>
      </w:r>
      <w:r w:rsidRPr="004D1511">
        <w:rPr>
          <w:rFonts w:ascii="Arial" w:hAnsi="Arial"/>
          <w:sz w:val="20"/>
        </w:rPr>
        <w:t xml:space="preserve"> Wartungsfaktor = 0,8)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546D8D" w:rsidRPr="004D1511" w:rsidRDefault="00546D8D" w:rsidP="00546D8D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Lichtquelle: 2 hocheffiziente, weiße High Power LEDs mit einer Lebensdauer von bis zu 50.000 h durch optimierte LED-Betriebsbedingungen.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949E5" w:rsidRPr="004D1511" w:rsidRDefault="006949E5" w:rsidP="006949E5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 xml:space="preserve">Spezieller LED-Konverter mit integriertem Überwachungsbaustein für Einzelleuchtenüberwachung </w:t>
      </w:r>
      <w:r>
        <w:rPr>
          <w:rFonts w:ascii="Arial" w:hAnsi="Arial"/>
          <w:color w:val="000000"/>
          <w:sz w:val="20"/>
        </w:rPr>
        <w:t>und</w:t>
      </w:r>
      <w:r w:rsidRPr="004D1511">
        <w:rPr>
          <w:rFonts w:ascii="Arial" w:hAnsi="Arial"/>
          <w:color w:val="000000"/>
          <w:sz w:val="20"/>
        </w:rPr>
        <w:t xml:space="preserve"> 20-stelligen Adressschalter (CEWA GUARD Technologie).</w:t>
      </w:r>
    </w:p>
    <w:p w:rsidR="0066116F" w:rsidRPr="004D1511" w:rsidRDefault="0066116F" w:rsidP="0066116F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274B1E" w:rsidRPr="004D1511" w:rsidRDefault="00274B1E" w:rsidP="00274B1E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>Inklus</w:t>
      </w:r>
      <w:r>
        <w:rPr>
          <w:rFonts w:ascii="Arial" w:hAnsi="Arial"/>
          <w:color w:val="000000"/>
          <w:sz w:val="20"/>
        </w:rPr>
        <w:t xml:space="preserve">ive Einzel – LED – Überwachung </w:t>
      </w:r>
      <w:r w:rsidRPr="00274B1E">
        <w:rPr>
          <w:rFonts w:ascii="Arial" w:hAnsi="Arial"/>
          <w:color w:val="000000"/>
          <w:sz w:val="20"/>
        </w:rPr>
        <w:t xml:space="preserve">(SLI Technologie = Single LED </w:t>
      </w:r>
      <w:r w:rsidRPr="00274B1E">
        <w:rPr>
          <w:rFonts w:ascii="Arial" w:hAnsi="Arial"/>
          <w:color w:val="000000"/>
          <w:sz w:val="20"/>
          <w:lang w:val="en-GB"/>
        </w:rPr>
        <w:t>monitoring Intelligence</w:t>
      </w:r>
      <w:r w:rsidRPr="00274B1E">
        <w:rPr>
          <w:rFonts w:ascii="Arial" w:hAnsi="Arial"/>
          <w:color w:val="000000"/>
          <w:sz w:val="20"/>
        </w:rPr>
        <w:t>)</w:t>
      </w:r>
      <w:r w:rsidRPr="004D1511">
        <w:rPr>
          <w:rFonts w:ascii="Arial" w:hAnsi="Arial"/>
          <w:color w:val="000000"/>
          <w:sz w:val="20"/>
        </w:rPr>
        <w:t>.</w:t>
      </w:r>
    </w:p>
    <w:p w:rsidR="006A0D1A" w:rsidRPr="004D1511" w:rsidRDefault="006A0D1A" w:rsidP="006A0D1A">
      <w:pPr>
        <w:spacing w:line="160" w:lineRule="atLeast"/>
        <w:rPr>
          <w:rFonts w:ascii="Arial" w:hAnsi="Arial"/>
          <w:snapToGrid w:val="0"/>
        </w:rPr>
      </w:pPr>
    </w:p>
    <w:p w:rsidR="004F41A2" w:rsidRPr="004D1511" w:rsidRDefault="004F41A2" w:rsidP="004F41A2">
      <w:pPr>
        <w:spacing w:line="160" w:lineRule="atLeast"/>
        <w:rPr>
          <w:rFonts w:ascii="Arial" w:hAnsi="Arial" w:cs="Arial"/>
          <w:snapToGrid w:val="0"/>
        </w:rPr>
      </w:pPr>
      <w:r w:rsidRPr="004D1511">
        <w:rPr>
          <w:rFonts w:ascii="Arial" w:hAnsi="Arial" w:cs="Arial"/>
          <w:snapToGrid w:val="0"/>
        </w:rPr>
        <w:t>Lichtstrom:</w:t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  <w:t>340 lm</w:t>
      </w:r>
    </w:p>
    <w:p w:rsidR="008C5629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Lichtstrom am Ende </w:t>
      </w:r>
    </w:p>
    <w:p w:rsidR="008C5629" w:rsidRPr="004D1511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der Nennbetriebsdauer</w:t>
      </w:r>
      <w:r>
        <w:rPr>
          <w:rFonts w:ascii="Arial" w:hAnsi="Arial"/>
          <w:snapToGrid w:val="0"/>
        </w:rPr>
        <w:t xml:space="preserve"> (EBLF)</w:t>
      </w:r>
      <w:r w:rsidRPr="004D1511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100%</w:t>
      </w:r>
    </w:p>
    <w:p w:rsidR="00CD1D29" w:rsidRPr="004D1511" w:rsidRDefault="00CD1D29" w:rsidP="00CD1D29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 xml:space="preserve">Gehäusematerial: </w:t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  <w:t xml:space="preserve">Aluminium-Druckguss, Diffusor: </w:t>
      </w:r>
      <w:r w:rsidRPr="004D1511">
        <w:rPr>
          <w:rFonts w:ascii="Arial" w:hAnsi="Arial" w:cs="Arial"/>
          <w:color w:val="000000"/>
        </w:rPr>
        <w:t>Polycarbonat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Gehäusefarbe: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grau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</w:t>
      </w:r>
      <w:r w:rsidR="002204EB">
        <w:rPr>
          <w:rFonts w:ascii="Arial" w:hAnsi="Arial"/>
          <w:snapToGrid w:val="0"/>
        </w:rPr>
        <w:t>ssklemmen:</w:t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  <w:t xml:space="preserve">Schraubklemme </w:t>
      </w:r>
      <w:r w:rsidRPr="004D1511">
        <w:rPr>
          <w:rFonts w:ascii="Arial" w:hAnsi="Arial"/>
          <w:snapToGrid w:val="0"/>
        </w:rPr>
        <w:t>3 x 2,5 mm²</w:t>
      </w:r>
    </w:p>
    <w:p w:rsidR="00480441" w:rsidRPr="004D1511" w:rsidRDefault="00480441" w:rsidP="00480441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Anschlussspannung: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220 - 240 V AC, 50/60 Hz // 176 - 275 V DC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Leistungsaufnahme inklusive LED-Versorgung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(Scheinleistung/Wirkleistung): 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6,10 VA / 4,65 W</w:t>
      </w:r>
    </w:p>
    <w:p w:rsidR="005C66DA" w:rsidRPr="004D1511" w:rsidRDefault="005C66DA" w:rsidP="005C66D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Leistungsfaktor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0,77</w:t>
      </w:r>
    </w:p>
    <w:p w:rsidR="00BC2C1B" w:rsidRPr="004D1511" w:rsidRDefault="00BC2C1B" w:rsidP="00BC2C1B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Stromaufnahme </w:t>
      </w:r>
      <w:r w:rsidRPr="004D1511">
        <w:rPr>
          <w:rFonts w:ascii="Arial" w:hAnsi="Arial"/>
          <w:snapToGrid w:val="0"/>
          <w:color w:val="000000"/>
        </w:rPr>
        <w:t>Batteriebetrieb (220V):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20,5 mA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Schutzklasse: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Stoßfestigkeitsgrad: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IK10</w:t>
      </w:r>
    </w:p>
    <w:p w:rsidR="0079381E" w:rsidRPr="004D1511" w:rsidRDefault="00D633A3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Schutzart: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IP 65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Zulässige Umgebungstemperatur: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-40°C bis +40°C</w:t>
      </w:r>
    </w:p>
    <w:p w:rsidR="009D115E" w:rsidRPr="004D1511" w:rsidRDefault="009D115E" w:rsidP="009D115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Lichtquelle: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 x 1,5 W High Power LED</w:t>
      </w:r>
    </w:p>
    <w:p w:rsidR="00EF10B4" w:rsidRPr="004D1511" w:rsidRDefault="00EF10B4" w:rsidP="00EF10B4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Abmessungen (mm) 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 xml:space="preserve">L = 303, H = 136, </w:t>
      </w:r>
      <w:r>
        <w:rPr>
          <w:rFonts w:ascii="Arial" w:hAnsi="Arial"/>
          <w:snapToGrid w:val="0"/>
        </w:rPr>
        <w:t>T</w:t>
      </w:r>
      <w:r w:rsidRPr="004D1511">
        <w:rPr>
          <w:rFonts w:ascii="Arial" w:hAnsi="Arial"/>
          <w:snapToGrid w:val="0"/>
        </w:rPr>
        <w:t xml:space="preserve"> = 62</w:t>
      </w:r>
    </w:p>
    <w:p w:rsidR="006A0D1A" w:rsidRPr="004D1511" w:rsidRDefault="006A0D1A" w:rsidP="006A0D1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Leuchte mit ENEC - Prüfzeichen, zertifiziert durch eine unabhängige Prüfstelle.</w:t>
      </w: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6A0D1A" w:rsidRPr="004D1511" w:rsidRDefault="006A0D1A" w:rsidP="006A0D1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6A0D1A" w:rsidRPr="004D1511" w:rsidRDefault="006A0D1A" w:rsidP="006A0D1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Typ: </w:t>
      </w:r>
      <w:proofErr w:type="spellStart"/>
      <w:r w:rsidRPr="004D1511">
        <w:rPr>
          <w:rFonts w:ascii="Arial" w:hAnsi="Arial"/>
          <w:snapToGrid w:val="0"/>
        </w:rPr>
        <w:t>Atlantic</w:t>
      </w:r>
      <w:proofErr w:type="spellEnd"/>
      <w:r w:rsidRPr="004D1511">
        <w:rPr>
          <w:rFonts w:ascii="Arial" w:hAnsi="Arial"/>
          <w:snapToGrid w:val="0"/>
        </w:rPr>
        <w:t xml:space="preserve"> </w:t>
      </w:r>
      <w:r w:rsidR="008430D5" w:rsidRPr="004D1511">
        <w:rPr>
          <w:rFonts w:ascii="Arial" w:hAnsi="Arial"/>
          <w:snapToGrid w:val="0"/>
        </w:rPr>
        <w:t xml:space="preserve">LED </w:t>
      </w:r>
      <w:r w:rsidRPr="004D1511">
        <w:rPr>
          <w:rFonts w:ascii="Arial" w:hAnsi="Arial"/>
          <w:snapToGrid w:val="0"/>
        </w:rPr>
        <w:t xml:space="preserve">O HB </w:t>
      </w:r>
      <w:r w:rsidR="00077311" w:rsidRPr="004D1511">
        <w:rPr>
          <w:rFonts w:ascii="Arial" w:hAnsi="Arial"/>
          <w:snapToGrid w:val="0"/>
        </w:rPr>
        <w:t>LT CG-S</w:t>
      </w:r>
    </w:p>
    <w:p w:rsidR="00C30B51" w:rsidRDefault="000A279E" w:rsidP="00C30B51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Fabrikat: </w:t>
      </w:r>
      <w:r w:rsidR="00C30B51">
        <w:rPr>
          <w:rFonts w:ascii="Arial" w:hAnsi="Arial"/>
          <w:snapToGrid w:val="0"/>
        </w:rPr>
        <w:t>ALMAT AG</w:t>
      </w:r>
    </w:p>
    <w:p w:rsidR="000A279E" w:rsidRPr="004D1511" w:rsidRDefault="000A279E" w:rsidP="000A279E">
      <w:pPr>
        <w:spacing w:line="160" w:lineRule="atLeast"/>
        <w:rPr>
          <w:rFonts w:ascii="Arial" w:hAnsi="Arial"/>
          <w:snapToGrid w:val="0"/>
        </w:rPr>
      </w:pPr>
    </w:p>
    <w:p w:rsidR="00E613E0" w:rsidRPr="004D1511" w:rsidRDefault="00E613E0" w:rsidP="000A279E">
      <w:pPr>
        <w:spacing w:line="160" w:lineRule="atLeast"/>
        <w:rPr>
          <w:rFonts w:ascii="Arial" w:hAnsi="Arial"/>
          <w:snapToGrid w:val="0"/>
        </w:rPr>
      </w:pPr>
    </w:p>
    <w:sectPr w:rsidR="00E613E0" w:rsidRPr="004D1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48"/>
    <w:rsid w:val="00021C9E"/>
    <w:rsid w:val="0003560D"/>
    <w:rsid w:val="00050674"/>
    <w:rsid w:val="00052A76"/>
    <w:rsid w:val="00053E0F"/>
    <w:rsid w:val="00077311"/>
    <w:rsid w:val="00096122"/>
    <w:rsid w:val="000A279E"/>
    <w:rsid w:val="000A7182"/>
    <w:rsid w:val="000B4AC2"/>
    <w:rsid w:val="000C486F"/>
    <w:rsid w:val="00102B0A"/>
    <w:rsid w:val="001455B3"/>
    <w:rsid w:val="00177B64"/>
    <w:rsid w:val="00177E6C"/>
    <w:rsid w:val="00182A60"/>
    <w:rsid w:val="00185705"/>
    <w:rsid w:val="001F52FE"/>
    <w:rsid w:val="00203E93"/>
    <w:rsid w:val="00217671"/>
    <w:rsid w:val="002204EB"/>
    <w:rsid w:val="002235B0"/>
    <w:rsid w:val="00241E66"/>
    <w:rsid w:val="0026182E"/>
    <w:rsid w:val="00274B1E"/>
    <w:rsid w:val="002770D3"/>
    <w:rsid w:val="002924F2"/>
    <w:rsid w:val="002A6B50"/>
    <w:rsid w:val="002C51FE"/>
    <w:rsid w:val="002D081B"/>
    <w:rsid w:val="002F3230"/>
    <w:rsid w:val="002F643E"/>
    <w:rsid w:val="00302535"/>
    <w:rsid w:val="00303685"/>
    <w:rsid w:val="00306CB2"/>
    <w:rsid w:val="003179E2"/>
    <w:rsid w:val="00325BCF"/>
    <w:rsid w:val="003437ED"/>
    <w:rsid w:val="00395730"/>
    <w:rsid w:val="003A4A03"/>
    <w:rsid w:val="003A581A"/>
    <w:rsid w:val="003E4798"/>
    <w:rsid w:val="003E58DE"/>
    <w:rsid w:val="003F42D8"/>
    <w:rsid w:val="004129AC"/>
    <w:rsid w:val="004200CC"/>
    <w:rsid w:val="0042632D"/>
    <w:rsid w:val="00442970"/>
    <w:rsid w:val="00461079"/>
    <w:rsid w:val="00480441"/>
    <w:rsid w:val="004D1511"/>
    <w:rsid w:val="004F3439"/>
    <w:rsid w:val="004F41A2"/>
    <w:rsid w:val="005025AC"/>
    <w:rsid w:val="0051070A"/>
    <w:rsid w:val="00530F67"/>
    <w:rsid w:val="005324CA"/>
    <w:rsid w:val="00540A83"/>
    <w:rsid w:val="00546D8D"/>
    <w:rsid w:val="005840D9"/>
    <w:rsid w:val="005C66DA"/>
    <w:rsid w:val="00613746"/>
    <w:rsid w:val="00640AA4"/>
    <w:rsid w:val="00652F2C"/>
    <w:rsid w:val="0066116F"/>
    <w:rsid w:val="00665847"/>
    <w:rsid w:val="006677D0"/>
    <w:rsid w:val="006949E5"/>
    <w:rsid w:val="00695CE7"/>
    <w:rsid w:val="006A0D1A"/>
    <w:rsid w:val="006A599A"/>
    <w:rsid w:val="006B4627"/>
    <w:rsid w:val="00762EC5"/>
    <w:rsid w:val="0076701F"/>
    <w:rsid w:val="007764A3"/>
    <w:rsid w:val="00777A3F"/>
    <w:rsid w:val="00786A5C"/>
    <w:rsid w:val="00792676"/>
    <w:rsid w:val="0079381E"/>
    <w:rsid w:val="00794933"/>
    <w:rsid w:val="007A5C9F"/>
    <w:rsid w:val="007F7256"/>
    <w:rsid w:val="007F7AB3"/>
    <w:rsid w:val="00803C78"/>
    <w:rsid w:val="008207FA"/>
    <w:rsid w:val="0082205B"/>
    <w:rsid w:val="00833EC5"/>
    <w:rsid w:val="0083471E"/>
    <w:rsid w:val="008430D5"/>
    <w:rsid w:val="0084601F"/>
    <w:rsid w:val="0085027A"/>
    <w:rsid w:val="00861436"/>
    <w:rsid w:val="008658B6"/>
    <w:rsid w:val="008B06E2"/>
    <w:rsid w:val="008B74AE"/>
    <w:rsid w:val="008C23B8"/>
    <w:rsid w:val="008C5629"/>
    <w:rsid w:val="008D47A1"/>
    <w:rsid w:val="008D56A1"/>
    <w:rsid w:val="008E5618"/>
    <w:rsid w:val="008E6640"/>
    <w:rsid w:val="00902DCC"/>
    <w:rsid w:val="00922411"/>
    <w:rsid w:val="00963D38"/>
    <w:rsid w:val="009812BC"/>
    <w:rsid w:val="009B1232"/>
    <w:rsid w:val="009C4F80"/>
    <w:rsid w:val="009C718C"/>
    <w:rsid w:val="009D115E"/>
    <w:rsid w:val="00A16C5A"/>
    <w:rsid w:val="00A33814"/>
    <w:rsid w:val="00A61478"/>
    <w:rsid w:val="00A645F7"/>
    <w:rsid w:val="00A8503F"/>
    <w:rsid w:val="00A970C4"/>
    <w:rsid w:val="00A97B0C"/>
    <w:rsid w:val="00AD4B58"/>
    <w:rsid w:val="00AD7E9F"/>
    <w:rsid w:val="00AE51EC"/>
    <w:rsid w:val="00B009EA"/>
    <w:rsid w:val="00B714FB"/>
    <w:rsid w:val="00BA425B"/>
    <w:rsid w:val="00BA5A7A"/>
    <w:rsid w:val="00BB49F2"/>
    <w:rsid w:val="00BB76F6"/>
    <w:rsid w:val="00BC2C1B"/>
    <w:rsid w:val="00BC675A"/>
    <w:rsid w:val="00BD00F0"/>
    <w:rsid w:val="00BD1589"/>
    <w:rsid w:val="00BD2E83"/>
    <w:rsid w:val="00C22328"/>
    <w:rsid w:val="00C30B51"/>
    <w:rsid w:val="00C512E4"/>
    <w:rsid w:val="00C51850"/>
    <w:rsid w:val="00C67F37"/>
    <w:rsid w:val="00C7082A"/>
    <w:rsid w:val="00CA7924"/>
    <w:rsid w:val="00CC6653"/>
    <w:rsid w:val="00CD1D29"/>
    <w:rsid w:val="00CE7D5E"/>
    <w:rsid w:val="00CF2EA8"/>
    <w:rsid w:val="00D07BF2"/>
    <w:rsid w:val="00D23A11"/>
    <w:rsid w:val="00D35F6B"/>
    <w:rsid w:val="00D57E4B"/>
    <w:rsid w:val="00D633A3"/>
    <w:rsid w:val="00DB2FB6"/>
    <w:rsid w:val="00DB43A3"/>
    <w:rsid w:val="00DF42F2"/>
    <w:rsid w:val="00E02B05"/>
    <w:rsid w:val="00E2096D"/>
    <w:rsid w:val="00E22E6B"/>
    <w:rsid w:val="00E50F29"/>
    <w:rsid w:val="00E613E0"/>
    <w:rsid w:val="00E62FCD"/>
    <w:rsid w:val="00EA1A3E"/>
    <w:rsid w:val="00EE4FBB"/>
    <w:rsid w:val="00EE64C4"/>
    <w:rsid w:val="00EE7DA0"/>
    <w:rsid w:val="00EF10B4"/>
    <w:rsid w:val="00F064AC"/>
    <w:rsid w:val="00F1127A"/>
    <w:rsid w:val="00F2510F"/>
    <w:rsid w:val="00F53CC4"/>
    <w:rsid w:val="00F63DB8"/>
    <w:rsid w:val="00F85920"/>
    <w:rsid w:val="00F97F01"/>
    <w:rsid w:val="00FB5348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C5C55-7232-423B-8740-96C135E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348"/>
    <w:rPr>
      <w:rFonts w:eastAsia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Body">
    <w:name w:val="Ausschreibungstext Body"/>
    <w:rsid w:val="00FB5348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FB5348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8220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A425B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 3503</vt:lpstr>
    </vt:vector>
  </TitlesOfParts>
  <Company>CEAG Notlichtsysteme GmbH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3503</dc:title>
  <dc:subject/>
  <dc:creator>Martin Fußel</dc:creator>
  <cp:keywords/>
  <cp:lastModifiedBy>Khampoumy Linda</cp:lastModifiedBy>
  <cp:revision>2</cp:revision>
  <cp:lastPrinted>2017-03-31T05:57:00Z</cp:lastPrinted>
  <dcterms:created xsi:type="dcterms:W3CDTF">2017-07-31T14:55:00Z</dcterms:created>
  <dcterms:modified xsi:type="dcterms:W3CDTF">2017-07-31T14:55:00Z</dcterms:modified>
</cp:coreProperties>
</file>